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95AF4" w14:textId="77777777" w:rsidR="005F76E5" w:rsidRPr="00AF06E3" w:rsidRDefault="005F76E5" w:rsidP="005F76E5">
      <w:pPr>
        <w:tabs>
          <w:tab w:val="left" w:pos="-810"/>
        </w:tabs>
        <w:jc w:val="center"/>
        <w:rPr>
          <w:rFonts w:cstheme="minorHAnsi"/>
          <w:b/>
          <w:sz w:val="24"/>
          <w:szCs w:val="24"/>
        </w:rPr>
      </w:pPr>
      <w:r w:rsidRPr="00AF06E3">
        <w:rPr>
          <w:rFonts w:cstheme="minorHAnsi"/>
          <w:b/>
          <w:sz w:val="24"/>
          <w:szCs w:val="24"/>
          <w:u w:val="single"/>
        </w:rPr>
        <w:t>PRESCRIBED SAMPLE SIZE</w:t>
      </w:r>
    </w:p>
    <w:tbl>
      <w:tblPr>
        <w:tblW w:w="1474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5868"/>
        <w:gridCol w:w="1843"/>
        <w:gridCol w:w="4325"/>
        <w:gridCol w:w="2201"/>
      </w:tblGrid>
      <w:tr w:rsidR="002D66E9" w:rsidRPr="002D66E9" w14:paraId="5BC44DE9" w14:textId="77777777" w:rsidTr="5F40A162">
        <w:trPr>
          <w:trHeight w:val="636"/>
        </w:trPr>
        <w:tc>
          <w:tcPr>
            <w:tcW w:w="506" w:type="dxa"/>
            <w:shd w:val="clear" w:color="auto" w:fill="auto"/>
            <w:hideMark/>
          </w:tcPr>
          <w:p w14:paraId="5724D492"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ID</w:t>
            </w:r>
          </w:p>
        </w:tc>
        <w:tc>
          <w:tcPr>
            <w:tcW w:w="5868" w:type="dxa"/>
            <w:shd w:val="clear" w:color="auto" w:fill="auto"/>
            <w:hideMark/>
          </w:tcPr>
          <w:p w14:paraId="3AFBBE94" w14:textId="77777777" w:rsidR="002D66E9" w:rsidRPr="002D66E9" w:rsidRDefault="002D66E9" w:rsidP="005F76E5">
            <w:pPr>
              <w:spacing w:after="0" w:line="240" w:lineRule="auto"/>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Area of Verification</w:t>
            </w:r>
          </w:p>
        </w:tc>
        <w:tc>
          <w:tcPr>
            <w:tcW w:w="1843" w:type="dxa"/>
            <w:shd w:val="clear" w:color="auto" w:fill="auto"/>
            <w:hideMark/>
          </w:tcPr>
          <w:p w14:paraId="66CB0FED" w14:textId="33FF222C" w:rsidR="002D66E9" w:rsidRPr="002D66E9" w:rsidRDefault="002D66E9" w:rsidP="005F76E5">
            <w:pPr>
              <w:spacing w:after="0" w:line="240" w:lineRule="auto"/>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Indicative Sample Size</w:t>
            </w:r>
            <w:r w:rsidRPr="002D66E9">
              <w:rPr>
                <w:rFonts w:ascii="Arial" w:eastAsia="Times New Roman" w:hAnsi="Arial" w:cs="Arial"/>
                <w:color w:val="000000"/>
                <w:sz w:val="20"/>
                <w:szCs w:val="20"/>
                <w:lang w:eastAsia="en-IN"/>
              </w:rPr>
              <w:t> </w:t>
            </w:r>
          </w:p>
        </w:tc>
        <w:tc>
          <w:tcPr>
            <w:tcW w:w="4325" w:type="dxa"/>
            <w:shd w:val="clear" w:color="auto" w:fill="auto"/>
            <w:hideMark/>
          </w:tcPr>
          <w:p w14:paraId="172EE0F9" w14:textId="77777777" w:rsidR="002D66E9" w:rsidRPr="002D66E9" w:rsidRDefault="002D66E9" w:rsidP="005F76E5">
            <w:pPr>
              <w:spacing w:after="0" w:line="240" w:lineRule="auto"/>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Methodology for Sample selection</w:t>
            </w:r>
            <w:r w:rsidRPr="002D66E9">
              <w:rPr>
                <w:rFonts w:ascii="Arial" w:eastAsia="Times New Roman" w:hAnsi="Arial" w:cs="Arial"/>
                <w:color w:val="000000"/>
                <w:sz w:val="20"/>
                <w:szCs w:val="20"/>
                <w:lang w:eastAsia="en-IN"/>
              </w:rPr>
              <w:t> </w:t>
            </w:r>
          </w:p>
        </w:tc>
        <w:tc>
          <w:tcPr>
            <w:tcW w:w="2201" w:type="dxa"/>
            <w:shd w:val="clear" w:color="auto" w:fill="auto"/>
            <w:hideMark/>
          </w:tcPr>
          <w:p w14:paraId="7C797D2E" w14:textId="77777777" w:rsidR="002D66E9" w:rsidRPr="002D66E9" w:rsidRDefault="002D66E9" w:rsidP="009D5544">
            <w:pPr>
              <w:spacing w:after="0" w:line="240" w:lineRule="auto"/>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Applicability</w:t>
            </w:r>
          </w:p>
        </w:tc>
      </w:tr>
      <w:tr w:rsidR="002D66E9" w:rsidRPr="002D66E9" w14:paraId="5C450701" w14:textId="77777777" w:rsidTr="5F40A162">
        <w:trPr>
          <w:trHeight w:val="528"/>
        </w:trPr>
        <w:tc>
          <w:tcPr>
            <w:tcW w:w="506" w:type="dxa"/>
            <w:shd w:val="clear" w:color="auto" w:fill="D9D9D9" w:themeFill="background1" w:themeFillShade="D9"/>
            <w:hideMark/>
          </w:tcPr>
          <w:p w14:paraId="14EDDBC2"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w:t>
            </w:r>
          </w:p>
        </w:tc>
        <w:tc>
          <w:tcPr>
            <w:tcW w:w="5868" w:type="dxa"/>
            <w:shd w:val="clear" w:color="auto" w:fill="D9D9D9" w:themeFill="background1" w:themeFillShade="D9"/>
            <w:hideMark/>
          </w:tcPr>
          <w:p w14:paraId="04145B7A" w14:textId="77777777" w:rsidR="002D66E9" w:rsidRPr="002D66E9" w:rsidRDefault="002D66E9" w:rsidP="005F76E5">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Client registration documentation /  Anti Money Laundering  compliance</w:t>
            </w:r>
          </w:p>
        </w:tc>
        <w:tc>
          <w:tcPr>
            <w:tcW w:w="1843" w:type="dxa"/>
            <w:shd w:val="clear" w:color="auto" w:fill="D9D9D9" w:themeFill="background1" w:themeFillShade="D9"/>
            <w:hideMark/>
          </w:tcPr>
          <w:p w14:paraId="1C05FB10" w14:textId="5EFE6B63" w:rsidR="002D66E9" w:rsidRPr="002D66E9" w:rsidRDefault="002D66E9" w:rsidP="005F76E5">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2C7D60F1" w14:textId="77777777" w:rsidR="002D66E9" w:rsidRPr="002D66E9" w:rsidRDefault="002D66E9" w:rsidP="005F76E5">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60FCC601" w14:textId="77777777" w:rsidR="002D66E9" w:rsidRPr="002D66E9" w:rsidRDefault="002D66E9" w:rsidP="009D5544">
            <w:pPr>
              <w:spacing w:after="0" w:line="240" w:lineRule="auto"/>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r>
      <w:tr w:rsidR="002D66E9" w:rsidRPr="002D66E9" w14:paraId="73376857" w14:textId="77777777" w:rsidTr="5F40A162">
        <w:trPr>
          <w:trHeight w:val="1459"/>
        </w:trPr>
        <w:tc>
          <w:tcPr>
            <w:tcW w:w="506" w:type="dxa"/>
            <w:shd w:val="clear" w:color="auto" w:fill="auto"/>
            <w:hideMark/>
          </w:tcPr>
          <w:p w14:paraId="5F2A87C1"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7DA6E182"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All   relevant   Client   Registration   Documents   executed   with   clients   in compliance with SEBI circulars and supporting collected from the clients are available and are easily retrievable and no material discrepancies were observed (viz. Photograph, signature, Pan Card details, Proof of Address/Identity Not provided) </w:t>
            </w:r>
          </w:p>
        </w:tc>
        <w:tc>
          <w:tcPr>
            <w:tcW w:w="1843" w:type="dxa"/>
            <w:shd w:val="clear" w:color="auto" w:fill="auto"/>
            <w:hideMark/>
          </w:tcPr>
          <w:p w14:paraId="062635BC" w14:textId="51AD12B8"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02E82A5E"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1FAE0D0D"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043A6AB8" w14:textId="77777777" w:rsidTr="5F40A162">
        <w:trPr>
          <w:trHeight w:val="828"/>
        </w:trPr>
        <w:tc>
          <w:tcPr>
            <w:tcW w:w="506" w:type="dxa"/>
            <w:shd w:val="clear" w:color="auto" w:fill="auto"/>
            <w:hideMark/>
          </w:tcPr>
          <w:p w14:paraId="2FAAC06D"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44A4E1F3"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UCC is allotted to all the clients registered during the audit period &amp; the same is timely uploaded to the Exchange.                                                       </w:t>
            </w:r>
          </w:p>
        </w:tc>
        <w:tc>
          <w:tcPr>
            <w:tcW w:w="1843" w:type="dxa"/>
            <w:shd w:val="clear" w:color="auto" w:fill="auto"/>
            <w:hideMark/>
          </w:tcPr>
          <w:p w14:paraId="047D04A4" w14:textId="5138E4A5"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B27C77E"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501D044A"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3DF63AD2" w14:textId="77777777" w:rsidTr="5F40A162">
        <w:trPr>
          <w:trHeight w:val="2119"/>
        </w:trPr>
        <w:tc>
          <w:tcPr>
            <w:tcW w:w="506" w:type="dxa"/>
            <w:shd w:val="clear" w:color="auto" w:fill="auto"/>
            <w:hideMark/>
          </w:tcPr>
          <w:p w14:paraId="501CD488"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7D124E61" w14:textId="719D5B62"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No clauses are included in any of the</w:t>
            </w:r>
            <w:r w:rsidR="006D36B1">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documents executed with the clients-</w:t>
            </w:r>
            <w:r w:rsidRPr="002D66E9">
              <w:rPr>
                <w:rFonts w:ascii="Arial" w:eastAsia="Times New Roman" w:hAnsi="Arial" w:cs="Arial"/>
                <w:color w:val="000000"/>
                <w:sz w:val="20"/>
                <w:szCs w:val="20"/>
                <w:lang w:eastAsia="en-IN"/>
              </w:rPr>
              <w:br/>
              <w:t xml:space="preserve"> a) which dilutes responsibility of member or</w:t>
            </w:r>
            <w:r w:rsidRPr="002D66E9">
              <w:rPr>
                <w:rFonts w:ascii="Arial" w:eastAsia="Times New Roman" w:hAnsi="Arial" w:cs="Arial"/>
                <w:color w:val="000000"/>
                <w:sz w:val="20"/>
                <w:szCs w:val="20"/>
                <w:lang w:eastAsia="en-IN"/>
              </w:rPr>
              <w:br/>
              <w:t xml:space="preserve"> b) which is in conflict with any of the clauses in mandatory documents, Rules, Bye-laws, Regulations,</w:t>
            </w:r>
            <w:r w:rsidR="006D36B1">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 xml:space="preserve">Notices, Guidelines &amp; Circulars issued by SEBI &amp; </w:t>
            </w:r>
            <w:r w:rsidR="006D36B1" w:rsidRPr="002D66E9">
              <w:rPr>
                <w:rFonts w:ascii="Arial" w:eastAsia="Times New Roman" w:hAnsi="Arial" w:cs="Arial"/>
                <w:color w:val="000000"/>
                <w:sz w:val="20"/>
                <w:szCs w:val="20"/>
                <w:lang w:eastAsia="en-IN"/>
              </w:rPr>
              <w:t>Exchanges or</w:t>
            </w:r>
            <w:r w:rsidRPr="002D66E9">
              <w:rPr>
                <w:rFonts w:ascii="Arial" w:eastAsia="Times New Roman" w:hAnsi="Arial" w:cs="Arial"/>
                <w:color w:val="000000"/>
                <w:sz w:val="20"/>
                <w:szCs w:val="20"/>
                <w:lang w:eastAsia="en-IN"/>
              </w:rPr>
              <w:br/>
              <w:t>c) which is not in the interest of the Investor.</w:t>
            </w:r>
            <w:r w:rsidRPr="002D66E9">
              <w:rPr>
                <w:rFonts w:ascii="Arial" w:eastAsia="Times New Roman" w:hAnsi="Arial" w:cs="Arial"/>
                <w:color w:val="000000"/>
                <w:sz w:val="20"/>
                <w:szCs w:val="20"/>
                <w:lang w:eastAsia="en-IN"/>
              </w:rPr>
              <w:br/>
              <w:t xml:space="preserve">d) No blanket confirmation / authorisation obtained from clients </w:t>
            </w:r>
          </w:p>
        </w:tc>
        <w:tc>
          <w:tcPr>
            <w:tcW w:w="1843" w:type="dxa"/>
            <w:shd w:val="clear" w:color="auto" w:fill="auto"/>
            <w:hideMark/>
          </w:tcPr>
          <w:p w14:paraId="4255CB6F" w14:textId="71064E45"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706A4640"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3815F8CA"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763DC439" w14:textId="77777777" w:rsidTr="5F40A162">
        <w:trPr>
          <w:trHeight w:val="1833"/>
        </w:trPr>
        <w:tc>
          <w:tcPr>
            <w:tcW w:w="506" w:type="dxa"/>
            <w:shd w:val="clear" w:color="auto" w:fill="auto"/>
            <w:hideMark/>
          </w:tcPr>
          <w:p w14:paraId="2A3B512C"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40A5D861"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the mandatory clauses/documents and Annexures such as KYC, details relating to trading account , rights and Obligation, Dos and Don’ts , RDD and  Tariff  sheet  and  contact  details  of  senior  officials  and  Investor Grievance Cell of the member as stipulated by SEBI/Exchanges have been included in the mandatory section of the Account opening document executed with the clients and no material details were omitted.</w:t>
            </w:r>
          </w:p>
        </w:tc>
        <w:tc>
          <w:tcPr>
            <w:tcW w:w="1843" w:type="dxa"/>
            <w:shd w:val="clear" w:color="auto" w:fill="auto"/>
            <w:hideMark/>
          </w:tcPr>
          <w:p w14:paraId="356AE172" w14:textId="7E6A1FD0"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6057B4F1"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1FC57C49"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4A3611DA" w14:textId="77777777" w:rsidTr="5F40A162">
        <w:trPr>
          <w:trHeight w:val="1124"/>
        </w:trPr>
        <w:tc>
          <w:tcPr>
            <w:tcW w:w="506" w:type="dxa"/>
            <w:shd w:val="clear" w:color="auto" w:fill="auto"/>
            <w:hideMark/>
          </w:tcPr>
          <w:p w14:paraId="3A9DB864"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e</w:t>
            </w:r>
          </w:p>
        </w:tc>
        <w:tc>
          <w:tcPr>
            <w:tcW w:w="5868" w:type="dxa"/>
            <w:shd w:val="clear" w:color="auto" w:fill="auto"/>
            <w:hideMark/>
          </w:tcPr>
          <w:p w14:paraId="4FB7AD91"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In-person verification is done by Employee or Authorised Person only and the date of verification, name, designation and signature of the official who has done in-person verification and the Rubber Stamp is incorporated in the client registration form</w:t>
            </w:r>
          </w:p>
        </w:tc>
        <w:tc>
          <w:tcPr>
            <w:tcW w:w="1843" w:type="dxa"/>
            <w:shd w:val="clear" w:color="auto" w:fill="auto"/>
            <w:hideMark/>
          </w:tcPr>
          <w:p w14:paraId="548A7A54" w14:textId="445440F2"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5F83BC82"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5BE3B8D1"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5639C36C" w14:textId="77777777" w:rsidTr="5F40A162">
        <w:trPr>
          <w:trHeight w:val="1837"/>
        </w:trPr>
        <w:tc>
          <w:tcPr>
            <w:tcW w:w="506" w:type="dxa"/>
            <w:shd w:val="clear" w:color="auto" w:fill="auto"/>
            <w:hideMark/>
          </w:tcPr>
          <w:p w14:paraId="1757AF91"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19F6F936"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Any changes (including address, bank account or </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 account) in the information in the account opening form as provided at the time of account opening has been notified by the client to the member in writing and member has carried out necessary due diligence to verify correctness of any such changes and updated those changes in relevant records in their back office, UCC Database of the Exchange, KRA and CKYCR.</w:t>
            </w:r>
          </w:p>
        </w:tc>
        <w:tc>
          <w:tcPr>
            <w:tcW w:w="1843" w:type="dxa"/>
            <w:shd w:val="clear" w:color="auto" w:fill="auto"/>
            <w:hideMark/>
          </w:tcPr>
          <w:p w14:paraId="32C3548D" w14:textId="617312BD"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Lower of 50 or 100% wherever changes have been made during the Audit period. </w:t>
            </w:r>
          </w:p>
        </w:tc>
        <w:tc>
          <w:tcPr>
            <w:tcW w:w="4325" w:type="dxa"/>
            <w:shd w:val="clear" w:color="auto" w:fill="auto"/>
            <w:hideMark/>
          </w:tcPr>
          <w:p w14:paraId="0A8F6717"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 accounts where changes have been made by the Member. </w:t>
            </w:r>
          </w:p>
        </w:tc>
        <w:tc>
          <w:tcPr>
            <w:tcW w:w="2201" w:type="dxa"/>
            <w:shd w:val="clear" w:color="auto" w:fill="auto"/>
            <w:hideMark/>
          </w:tcPr>
          <w:p w14:paraId="3A7283DF"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6D2CBC34" w14:textId="77777777" w:rsidTr="5F40A162">
        <w:trPr>
          <w:trHeight w:val="967"/>
        </w:trPr>
        <w:tc>
          <w:tcPr>
            <w:tcW w:w="506" w:type="dxa"/>
            <w:shd w:val="clear" w:color="auto" w:fill="auto"/>
            <w:hideMark/>
          </w:tcPr>
          <w:p w14:paraId="010AF608"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1C8D44AF" w14:textId="18148319"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taken documentary evidence in support of financial information provided by the </w:t>
            </w:r>
            <w:r w:rsidR="006D36B1" w:rsidRPr="002D66E9">
              <w:rPr>
                <w:rFonts w:ascii="Arial" w:eastAsia="Times New Roman" w:hAnsi="Arial" w:cs="Arial"/>
                <w:color w:val="000000"/>
                <w:sz w:val="20"/>
                <w:szCs w:val="20"/>
                <w:lang w:eastAsia="en-IN"/>
              </w:rPr>
              <w:t>client for</w:t>
            </w:r>
            <w:r w:rsidRPr="002D66E9">
              <w:rPr>
                <w:rFonts w:ascii="Arial" w:eastAsia="Times New Roman" w:hAnsi="Arial" w:cs="Arial"/>
                <w:color w:val="000000"/>
                <w:sz w:val="20"/>
                <w:szCs w:val="20"/>
                <w:lang w:eastAsia="en-IN"/>
              </w:rPr>
              <w:t xml:space="preserve"> derivatives segment at the time of registration</w:t>
            </w:r>
          </w:p>
        </w:tc>
        <w:tc>
          <w:tcPr>
            <w:tcW w:w="1843" w:type="dxa"/>
            <w:shd w:val="clear" w:color="auto" w:fill="auto"/>
            <w:hideMark/>
          </w:tcPr>
          <w:p w14:paraId="7290B4C1" w14:textId="7D3447AA"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34734AE2"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 with highest margin obligation.</w:t>
            </w:r>
          </w:p>
        </w:tc>
        <w:tc>
          <w:tcPr>
            <w:tcW w:w="2201" w:type="dxa"/>
            <w:shd w:val="clear" w:color="auto" w:fill="auto"/>
            <w:hideMark/>
          </w:tcPr>
          <w:p w14:paraId="460C9E96"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4266E5C7" w14:textId="77777777" w:rsidTr="5F40A162">
        <w:trPr>
          <w:trHeight w:val="996"/>
        </w:trPr>
        <w:tc>
          <w:tcPr>
            <w:tcW w:w="506" w:type="dxa"/>
            <w:shd w:val="clear" w:color="auto" w:fill="auto"/>
            <w:hideMark/>
          </w:tcPr>
          <w:p w14:paraId="683CFD51"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06CEF1F5"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 details including financial details are reviewed and updated periodically / at least once in a financial year in compliance with Exchange's circulars.</w:t>
            </w:r>
          </w:p>
        </w:tc>
        <w:tc>
          <w:tcPr>
            <w:tcW w:w="1843" w:type="dxa"/>
            <w:shd w:val="clear" w:color="auto" w:fill="auto"/>
            <w:hideMark/>
          </w:tcPr>
          <w:p w14:paraId="4C24FC33" w14:textId="0F4D4F76"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hideMark/>
          </w:tcPr>
          <w:p w14:paraId="41EC1335"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Top traded clients during the audit period across segments. </w:t>
            </w:r>
          </w:p>
        </w:tc>
        <w:tc>
          <w:tcPr>
            <w:tcW w:w="2201" w:type="dxa"/>
            <w:shd w:val="clear" w:color="auto" w:fill="auto"/>
            <w:hideMark/>
          </w:tcPr>
          <w:p w14:paraId="18A9BA90"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2BD1CEF5" w14:textId="77777777" w:rsidTr="5F40A162">
        <w:trPr>
          <w:trHeight w:val="1273"/>
        </w:trPr>
        <w:tc>
          <w:tcPr>
            <w:tcW w:w="506" w:type="dxa"/>
            <w:shd w:val="clear" w:color="auto" w:fill="auto"/>
            <w:hideMark/>
          </w:tcPr>
          <w:p w14:paraId="0089D75E"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w:t>
            </w:r>
          </w:p>
        </w:tc>
        <w:tc>
          <w:tcPr>
            <w:tcW w:w="5868" w:type="dxa"/>
            <w:shd w:val="clear" w:color="auto" w:fill="auto"/>
            <w:hideMark/>
          </w:tcPr>
          <w:p w14:paraId="4317DCFB"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code and the unique client code allotted to a client and the e-mail furnished by the client for the purpose of receiving ECN and other details, are communicated by the trading member through the client account opening form or otherwise in writing to the client.</w:t>
            </w:r>
          </w:p>
        </w:tc>
        <w:tc>
          <w:tcPr>
            <w:tcW w:w="1843" w:type="dxa"/>
            <w:shd w:val="clear" w:color="auto" w:fill="auto"/>
            <w:hideMark/>
          </w:tcPr>
          <w:p w14:paraId="05856CFE" w14:textId="7ECCCD1D"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6AB3091D"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w:t>
            </w:r>
          </w:p>
        </w:tc>
        <w:tc>
          <w:tcPr>
            <w:tcW w:w="2201" w:type="dxa"/>
            <w:shd w:val="clear" w:color="auto" w:fill="auto"/>
            <w:hideMark/>
          </w:tcPr>
          <w:p w14:paraId="71718A41"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305056B8" w14:textId="77777777" w:rsidTr="5F40A162">
        <w:trPr>
          <w:trHeight w:val="1255"/>
        </w:trPr>
        <w:tc>
          <w:tcPr>
            <w:tcW w:w="506" w:type="dxa"/>
            <w:shd w:val="clear" w:color="auto" w:fill="auto"/>
            <w:hideMark/>
          </w:tcPr>
          <w:p w14:paraId="2AFD63D9"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55EC4350"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identified the beneficial owners of the client ( non-individuals) and has taken reasonable measures to verify the identity of such person as per SEBI Circular CIR/  MIRSD/  2/  2013 dated January 24, 2013.</w:t>
            </w:r>
          </w:p>
        </w:tc>
        <w:tc>
          <w:tcPr>
            <w:tcW w:w="1843" w:type="dxa"/>
            <w:shd w:val="clear" w:color="auto" w:fill="auto"/>
            <w:hideMark/>
          </w:tcPr>
          <w:p w14:paraId="63DF38D7" w14:textId="36E305E5"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7DCE7C20" w14:textId="0614A905" w:rsidR="002D66E9" w:rsidRPr="002D66E9" w:rsidRDefault="002D66E9" w:rsidP="5EC1ED18">
            <w:pPr>
              <w:spacing w:after="0" w:line="240" w:lineRule="auto"/>
              <w:jc w:val="both"/>
              <w:rPr>
                <w:rFonts w:ascii="Arial" w:eastAsia="Times New Roman" w:hAnsi="Arial" w:cs="Arial"/>
                <w:color w:val="000000" w:themeColor="text1"/>
                <w:sz w:val="20"/>
                <w:szCs w:val="20"/>
                <w:lang w:eastAsia="en-IN"/>
              </w:rPr>
            </w:pPr>
            <w:r w:rsidRPr="5EC1ED18">
              <w:rPr>
                <w:rFonts w:ascii="Arial" w:eastAsia="Times New Roman" w:hAnsi="Arial" w:cs="Arial"/>
                <w:color w:val="000000" w:themeColor="text1"/>
                <w:sz w:val="20"/>
                <w:szCs w:val="20"/>
                <w:lang w:eastAsia="en-IN"/>
              </w:rPr>
              <w:t>Clients registered during the audit period. Refer Sampling Criteria 1  </w:t>
            </w:r>
          </w:p>
          <w:p w14:paraId="059475B6" w14:textId="79E7DB39"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5EC1ED18">
              <w:rPr>
                <w:rFonts w:ascii="Arial" w:eastAsia="Times New Roman" w:hAnsi="Arial" w:cs="Arial"/>
                <w:color w:val="000000" w:themeColor="text1"/>
                <w:sz w:val="20"/>
                <w:szCs w:val="20"/>
                <w:lang w:eastAsia="en-IN"/>
              </w:rPr>
              <w:t>Verification of system in place and policy and documentation is maintained as per policy  </w:t>
            </w:r>
          </w:p>
        </w:tc>
        <w:tc>
          <w:tcPr>
            <w:tcW w:w="2201" w:type="dxa"/>
            <w:shd w:val="clear" w:color="auto" w:fill="auto"/>
            <w:hideMark/>
          </w:tcPr>
          <w:p w14:paraId="2B748649"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3DE083E1" w14:textId="77777777" w:rsidTr="5F40A162">
        <w:trPr>
          <w:trHeight w:val="936"/>
        </w:trPr>
        <w:tc>
          <w:tcPr>
            <w:tcW w:w="506" w:type="dxa"/>
            <w:shd w:val="clear" w:color="auto" w:fill="auto"/>
            <w:hideMark/>
          </w:tcPr>
          <w:p w14:paraId="151B8D2A"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5D034033"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 process to identify the authority of the person who is placing orders on behalf of the client.</w:t>
            </w:r>
          </w:p>
        </w:tc>
        <w:tc>
          <w:tcPr>
            <w:tcW w:w="1843" w:type="dxa"/>
            <w:shd w:val="clear" w:color="auto" w:fill="auto"/>
            <w:hideMark/>
          </w:tcPr>
          <w:p w14:paraId="60C2CA5A" w14:textId="69E72C0D"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2BD9D921" w14:textId="77777777" w:rsidR="002D66E9" w:rsidRPr="002D66E9" w:rsidRDefault="002D66E9" w:rsidP="005F76E5">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Top traded clients during the audit period. </w:t>
            </w:r>
          </w:p>
        </w:tc>
        <w:tc>
          <w:tcPr>
            <w:tcW w:w="2201" w:type="dxa"/>
            <w:shd w:val="clear" w:color="auto" w:fill="auto"/>
            <w:hideMark/>
          </w:tcPr>
          <w:p w14:paraId="5F6B992F"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486D4E88" w14:textId="77777777" w:rsidTr="5F40A162">
        <w:trPr>
          <w:trHeight w:val="983"/>
        </w:trPr>
        <w:tc>
          <w:tcPr>
            <w:tcW w:w="506" w:type="dxa"/>
            <w:shd w:val="clear" w:color="auto" w:fill="auto"/>
            <w:hideMark/>
          </w:tcPr>
          <w:p w14:paraId="6930267A"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l</w:t>
            </w:r>
          </w:p>
        </w:tc>
        <w:tc>
          <w:tcPr>
            <w:tcW w:w="5868" w:type="dxa"/>
            <w:shd w:val="clear" w:color="auto" w:fill="auto"/>
            <w:hideMark/>
          </w:tcPr>
          <w:p w14:paraId="77410B0E"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Risk profiling/categorization of the clients has been done as per the written down policy of the member as per the PMLA master circular.</w:t>
            </w:r>
          </w:p>
        </w:tc>
        <w:tc>
          <w:tcPr>
            <w:tcW w:w="1843" w:type="dxa"/>
            <w:shd w:val="clear" w:color="auto" w:fill="auto"/>
            <w:hideMark/>
          </w:tcPr>
          <w:p w14:paraId="15521824" w14:textId="49185EDA"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0974E0E4"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63E44D10"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62F36DA7" w14:textId="77777777" w:rsidTr="5F40A162">
        <w:trPr>
          <w:trHeight w:val="983"/>
        </w:trPr>
        <w:tc>
          <w:tcPr>
            <w:tcW w:w="506" w:type="dxa"/>
            <w:shd w:val="clear" w:color="auto" w:fill="auto"/>
            <w:hideMark/>
          </w:tcPr>
          <w:p w14:paraId="246A8A94"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w:t>
            </w:r>
          </w:p>
        </w:tc>
        <w:tc>
          <w:tcPr>
            <w:tcW w:w="5868" w:type="dxa"/>
            <w:shd w:val="clear" w:color="auto" w:fill="auto"/>
            <w:hideMark/>
          </w:tcPr>
          <w:p w14:paraId="26531B12"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adopted sufficient due diligence process for clients according to their risk profile as per the PMLA master circular.</w:t>
            </w:r>
          </w:p>
        </w:tc>
        <w:tc>
          <w:tcPr>
            <w:tcW w:w="1843" w:type="dxa"/>
            <w:shd w:val="clear" w:color="auto" w:fill="auto"/>
            <w:hideMark/>
          </w:tcPr>
          <w:p w14:paraId="5D424A11" w14:textId="42474E23"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532067C9"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1D3A5C4B"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515C0938" w14:textId="77777777" w:rsidTr="5F40A162">
        <w:trPr>
          <w:trHeight w:val="1832"/>
        </w:trPr>
        <w:tc>
          <w:tcPr>
            <w:tcW w:w="506" w:type="dxa"/>
            <w:shd w:val="clear" w:color="auto" w:fill="auto"/>
            <w:hideMark/>
          </w:tcPr>
          <w:p w14:paraId="2FC299A7"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578D6A6B"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is having a clearly defined policy for acceptance of clients and has ensured that an account is not opened where the member is unable to apply appropriate client due diligence measures/KYC Policies.</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Trading member has implemented clients identification procedures &amp; programs at various stages.</w:t>
            </w:r>
          </w:p>
        </w:tc>
        <w:tc>
          <w:tcPr>
            <w:tcW w:w="1843" w:type="dxa"/>
            <w:shd w:val="clear" w:color="auto" w:fill="auto"/>
            <w:hideMark/>
          </w:tcPr>
          <w:p w14:paraId="67386109" w14:textId="0038F660"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78EF921F"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19C5B922"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15B36E40" w14:textId="77777777" w:rsidTr="5F40A162">
        <w:trPr>
          <w:trHeight w:val="838"/>
        </w:trPr>
        <w:tc>
          <w:tcPr>
            <w:tcW w:w="506" w:type="dxa"/>
            <w:shd w:val="clear" w:color="auto" w:fill="auto"/>
            <w:hideMark/>
          </w:tcPr>
          <w:p w14:paraId="52DA8834"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24A80B15"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identified clients of special category (CSC) as per the PMLA master circular.</w:t>
            </w:r>
          </w:p>
        </w:tc>
        <w:tc>
          <w:tcPr>
            <w:tcW w:w="1843" w:type="dxa"/>
            <w:shd w:val="clear" w:color="auto" w:fill="auto"/>
            <w:hideMark/>
          </w:tcPr>
          <w:p w14:paraId="5DBDF673" w14:textId="3CF41939"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w:t>
            </w:r>
          </w:p>
        </w:tc>
        <w:tc>
          <w:tcPr>
            <w:tcW w:w="4325" w:type="dxa"/>
            <w:shd w:val="clear" w:color="auto" w:fill="auto"/>
            <w:hideMark/>
          </w:tcPr>
          <w:p w14:paraId="5BA4811A"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50F9AECA"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47445E67" w14:textId="77777777" w:rsidTr="5F40A162">
        <w:trPr>
          <w:trHeight w:val="979"/>
        </w:trPr>
        <w:tc>
          <w:tcPr>
            <w:tcW w:w="506" w:type="dxa"/>
            <w:shd w:val="clear" w:color="auto" w:fill="auto"/>
            <w:hideMark/>
          </w:tcPr>
          <w:p w14:paraId="1F995230"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p</w:t>
            </w:r>
          </w:p>
        </w:tc>
        <w:tc>
          <w:tcPr>
            <w:tcW w:w="5868" w:type="dxa"/>
            <w:shd w:val="clear" w:color="auto" w:fill="auto"/>
            <w:hideMark/>
          </w:tcPr>
          <w:p w14:paraId="57F2B31C" w14:textId="46D8BCEE"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5EC1ED18">
              <w:rPr>
                <w:rFonts w:ascii="Arial" w:eastAsia="Times New Roman" w:hAnsi="Arial" w:cs="Arial"/>
                <w:color w:val="000000" w:themeColor="text1"/>
                <w:sz w:val="20"/>
                <w:szCs w:val="20"/>
                <w:lang w:eastAsia="en-IN"/>
              </w:rPr>
              <w:t>The Client has opted and signed against stock exchange as well as market segment where he intends to trade/</w:t>
            </w:r>
            <w:r w:rsidR="0FE738B1" w:rsidRPr="5EC1ED18">
              <w:rPr>
                <w:rFonts w:ascii="Arial" w:eastAsia="Times New Roman" w:hAnsi="Arial" w:cs="Arial"/>
                <w:color w:val="000000" w:themeColor="text1"/>
                <w:sz w:val="20"/>
                <w:szCs w:val="20"/>
                <w:lang w:eastAsia="en-IN"/>
              </w:rPr>
              <w:t xml:space="preserve"> </w:t>
            </w:r>
            <w:r w:rsidRPr="5EC1ED18">
              <w:rPr>
                <w:rFonts w:ascii="Arial" w:eastAsia="Times New Roman" w:hAnsi="Arial" w:cs="Arial"/>
                <w:color w:val="000000" w:themeColor="text1"/>
                <w:sz w:val="20"/>
                <w:szCs w:val="20"/>
                <w:lang w:eastAsia="en-IN"/>
              </w:rPr>
              <w:t>traded during the year.</w:t>
            </w:r>
          </w:p>
        </w:tc>
        <w:tc>
          <w:tcPr>
            <w:tcW w:w="1843" w:type="dxa"/>
            <w:shd w:val="clear" w:color="auto" w:fill="auto"/>
            <w:hideMark/>
          </w:tcPr>
          <w:p w14:paraId="14CE1171" w14:textId="582F1DC8"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07FCE7A"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02210188"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7242E570" w14:textId="77777777" w:rsidTr="5F40A162">
        <w:trPr>
          <w:trHeight w:val="1277"/>
        </w:trPr>
        <w:tc>
          <w:tcPr>
            <w:tcW w:w="506" w:type="dxa"/>
            <w:shd w:val="clear" w:color="auto" w:fill="auto"/>
            <w:hideMark/>
          </w:tcPr>
          <w:p w14:paraId="24E65E67"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q</w:t>
            </w:r>
          </w:p>
        </w:tc>
        <w:tc>
          <w:tcPr>
            <w:tcW w:w="5868" w:type="dxa"/>
            <w:shd w:val="clear" w:color="auto" w:fill="auto"/>
            <w:hideMark/>
          </w:tcPr>
          <w:p w14:paraId="34C05CC0"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Copies of complete set of client registration documents executed by the clients including POA/ email id provided by clients for receiving ECN was delivered to the clients free of charge and within 7 days from the date of execution of documents by the clients</w:t>
            </w:r>
          </w:p>
        </w:tc>
        <w:tc>
          <w:tcPr>
            <w:tcW w:w="1843" w:type="dxa"/>
            <w:shd w:val="clear" w:color="auto" w:fill="auto"/>
            <w:hideMark/>
          </w:tcPr>
          <w:p w14:paraId="52B30897" w14:textId="7C88F115"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395D76B3"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519F95CE"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1A7289C3" w14:textId="77777777" w:rsidTr="5F40A162">
        <w:trPr>
          <w:trHeight w:val="832"/>
        </w:trPr>
        <w:tc>
          <w:tcPr>
            <w:tcW w:w="506" w:type="dxa"/>
            <w:shd w:val="clear" w:color="auto" w:fill="auto"/>
            <w:hideMark/>
          </w:tcPr>
          <w:p w14:paraId="0B68DF38"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r</w:t>
            </w:r>
          </w:p>
        </w:tc>
        <w:tc>
          <w:tcPr>
            <w:tcW w:w="5868" w:type="dxa"/>
            <w:shd w:val="clear" w:color="auto" w:fill="auto"/>
            <w:hideMark/>
          </w:tcPr>
          <w:p w14:paraId="51481F9D"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Authorizations from the client sought in non-mandatory document are separate &amp; do have client’s specific consent.</w:t>
            </w:r>
          </w:p>
        </w:tc>
        <w:tc>
          <w:tcPr>
            <w:tcW w:w="1843" w:type="dxa"/>
            <w:shd w:val="clear" w:color="auto" w:fill="auto"/>
            <w:hideMark/>
          </w:tcPr>
          <w:p w14:paraId="56F1B3AF" w14:textId="0531302F"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11871EC3" w14:textId="77777777"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07B3DEAF"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7C31E15C" w14:textId="77777777" w:rsidTr="5F40A162">
        <w:trPr>
          <w:trHeight w:val="792"/>
        </w:trPr>
        <w:tc>
          <w:tcPr>
            <w:tcW w:w="506" w:type="dxa"/>
            <w:shd w:val="clear" w:color="auto" w:fill="auto"/>
            <w:hideMark/>
          </w:tcPr>
          <w:p w14:paraId="371BBB6F"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w:t>
            </w:r>
          </w:p>
        </w:tc>
        <w:tc>
          <w:tcPr>
            <w:tcW w:w="5868" w:type="dxa"/>
            <w:shd w:val="clear" w:color="auto" w:fill="auto"/>
            <w:hideMark/>
          </w:tcPr>
          <w:p w14:paraId="3DF250A4" w14:textId="77777777"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members had displayed the set of standard documents/  policies on their own website for information.</w:t>
            </w:r>
          </w:p>
        </w:tc>
        <w:tc>
          <w:tcPr>
            <w:tcW w:w="1843" w:type="dxa"/>
            <w:shd w:val="clear" w:color="auto" w:fill="auto"/>
            <w:hideMark/>
          </w:tcPr>
          <w:p w14:paraId="140C69B7" w14:textId="11C79D76"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B40458E" w14:textId="77777777" w:rsidR="002D66E9" w:rsidRPr="002D66E9" w:rsidRDefault="002D66E9" w:rsidP="005F76E5">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2BB93BA5"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2D66E9" w:rsidRPr="002D66E9" w14:paraId="52B908E3" w14:textId="77777777" w:rsidTr="5F40A162">
        <w:trPr>
          <w:trHeight w:val="1266"/>
        </w:trPr>
        <w:tc>
          <w:tcPr>
            <w:tcW w:w="506" w:type="dxa"/>
            <w:shd w:val="clear" w:color="auto" w:fill="auto"/>
            <w:hideMark/>
          </w:tcPr>
          <w:p w14:paraId="209F7E02" w14:textId="77777777" w:rsidR="002D66E9" w:rsidRPr="002D66E9" w:rsidRDefault="002D66E9" w:rsidP="005F76E5">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t</w:t>
            </w:r>
          </w:p>
        </w:tc>
        <w:tc>
          <w:tcPr>
            <w:tcW w:w="5868" w:type="dxa"/>
            <w:shd w:val="clear" w:color="auto" w:fill="auto"/>
            <w:hideMark/>
          </w:tcPr>
          <w:p w14:paraId="21B1E8AC" w14:textId="4C5843ED"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member has correctly uploaded &amp; updated the E mail ID and the Mobile number of the clients in the UCC database as per the details given by the client in the client registration documents.</w:t>
            </w:r>
            <w:r w:rsidR="006D36B1">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Further, member has obtained correct PAN number and uploaded the same in UCC Database.</w:t>
            </w:r>
          </w:p>
        </w:tc>
        <w:tc>
          <w:tcPr>
            <w:tcW w:w="1843" w:type="dxa"/>
            <w:shd w:val="clear" w:color="auto" w:fill="auto"/>
            <w:hideMark/>
          </w:tcPr>
          <w:p w14:paraId="4137CF13" w14:textId="5366DE7D" w:rsidR="002D66E9" w:rsidRPr="002D66E9" w:rsidRDefault="002D66E9" w:rsidP="005F76E5">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w:t>
            </w:r>
            <w:r w:rsidR="0098136E">
              <w:rPr>
                <w:rFonts w:ascii="Arial" w:eastAsia="Times New Roman" w:hAnsi="Arial" w:cs="Arial"/>
                <w:color w:val="000000"/>
                <w:sz w:val="20"/>
                <w:szCs w:val="20"/>
                <w:lang w:eastAsia="en-IN"/>
              </w:rPr>
              <w:t xml:space="preserve"> 1</w:t>
            </w:r>
          </w:p>
        </w:tc>
        <w:tc>
          <w:tcPr>
            <w:tcW w:w="4325" w:type="dxa"/>
            <w:shd w:val="clear" w:color="auto" w:fill="auto"/>
            <w:hideMark/>
          </w:tcPr>
          <w:p w14:paraId="150FD569" w14:textId="7618C883" w:rsidR="002D66E9" w:rsidRPr="002D66E9" w:rsidRDefault="002D66E9" w:rsidP="005F76E5">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1B7AD7E4" w14:textId="77777777" w:rsidR="002D66E9" w:rsidRPr="002D66E9" w:rsidRDefault="002D66E9"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03AA86EB" w14:textId="77777777" w:rsidTr="5F40A162">
        <w:trPr>
          <w:trHeight w:val="1584"/>
        </w:trPr>
        <w:tc>
          <w:tcPr>
            <w:tcW w:w="506" w:type="dxa"/>
            <w:shd w:val="clear" w:color="auto" w:fill="auto"/>
          </w:tcPr>
          <w:p w14:paraId="42A3AEFC" w14:textId="0B815892"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 xml:space="preserve"> </w:t>
            </w:r>
            <w:r w:rsidRPr="002D66E9">
              <w:rPr>
                <w:rFonts w:ascii="Arial" w:eastAsia="Times New Roman" w:hAnsi="Arial" w:cs="Arial"/>
                <w:b/>
                <w:bCs/>
                <w:color w:val="000000"/>
                <w:sz w:val="20"/>
                <w:szCs w:val="20"/>
                <w:lang w:eastAsia="en-IN"/>
              </w:rPr>
              <w:t>u</w:t>
            </w:r>
          </w:p>
        </w:tc>
        <w:tc>
          <w:tcPr>
            <w:tcW w:w="5868" w:type="dxa"/>
            <w:shd w:val="clear" w:color="auto" w:fill="auto"/>
          </w:tcPr>
          <w:p w14:paraId="1C7CD650" w14:textId="7C2F852B"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member has correctly uploaded and updated the same E mail ID &amp; the Mobile number of the client in the Exchange UCC records and in the Member’s back office records and there are no variations. Member has periodically reconciled their backoffice records with the Exchange UCC records to avoid mismatch in the UCC of their clients and ensure that there are no variations.</w:t>
            </w:r>
          </w:p>
        </w:tc>
        <w:tc>
          <w:tcPr>
            <w:tcW w:w="1843" w:type="dxa"/>
            <w:shd w:val="clear" w:color="auto" w:fill="auto"/>
          </w:tcPr>
          <w:p w14:paraId="7C366997" w14:textId="452B2954" w:rsidR="000076B8" w:rsidRPr="002D66E9" w:rsidRDefault="7B8F8AE0" w:rsidP="000076B8">
            <w:pPr>
              <w:spacing w:after="0" w:line="240" w:lineRule="auto"/>
              <w:jc w:val="both"/>
              <w:rPr>
                <w:rFonts w:ascii="Arial" w:eastAsia="Times New Roman" w:hAnsi="Arial" w:cs="Arial"/>
                <w:color w:val="000000"/>
                <w:sz w:val="20"/>
                <w:szCs w:val="20"/>
                <w:lang w:eastAsia="en-IN"/>
              </w:rPr>
            </w:pPr>
            <w:r w:rsidRPr="5F40A162">
              <w:rPr>
                <w:rFonts w:ascii="Arial" w:eastAsia="Times New Roman" w:hAnsi="Arial" w:cs="Arial"/>
                <w:color w:val="000000" w:themeColor="text1"/>
                <w:sz w:val="20"/>
                <w:szCs w:val="20"/>
                <w:lang w:eastAsia="en-IN"/>
              </w:rPr>
              <w:t>All </w:t>
            </w:r>
            <w:r w:rsidRPr="5F40A162">
              <w:rPr>
                <w:rFonts w:ascii="Arial" w:eastAsia="Times New Roman" w:hAnsi="Arial" w:cs="Arial"/>
                <w:sz w:val="20"/>
                <w:szCs w:val="20"/>
                <w:lang w:eastAsia="en-IN"/>
              </w:rPr>
              <w:t>Active clients at the end of the Audit period </w:t>
            </w:r>
            <w:r w:rsidR="000076B8">
              <w:br/>
            </w:r>
          </w:p>
        </w:tc>
        <w:tc>
          <w:tcPr>
            <w:tcW w:w="4325" w:type="dxa"/>
            <w:shd w:val="clear" w:color="auto" w:fill="auto"/>
          </w:tcPr>
          <w:p w14:paraId="4E7DBE57" w14:textId="0D3B79FC" w:rsidR="000076B8" w:rsidRPr="002D66E9" w:rsidRDefault="7B8F8AE0" w:rsidP="000076B8">
            <w:pPr>
              <w:spacing w:after="0" w:line="240" w:lineRule="auto"/>
              <w:rPr>
                <w:rFonts w:ascii="Arial" w:eastAsia="Times New Roman" w:hAnsi="Arial" w:cs="Arial"/>
                <w:color w:val="000000"/>
                <w:sz w:val="20"/>
                <w:szCs w:val="20"/>
                <w:lang w:eastAsia="en-IN"/>
              </w:rPr>
            </w:pPr>
            <w:r w:rsidRPr="5F40A162">
              <w:rPr>
                <w:rFonts w:ascii="Arial" w:eastAsia="Times New Roman" w:hAnsi="Arial" w:cs="Arial"/>
                <w:color w:val="000000" w:themeColor="text1"/>
                <w:sz w:val="20"/>
                <w:szCs w:val="20"/>
                <w:lang w:eastAsia="en-IN"/>
              </w:rPr>
              <w:t>Step-1 – Obtain the UCC records uploaded to the Exchange containing the client code, name, PAN, segment, E mail ID and mobile number etc. </w:t>
            </w:r>
            <w:r w:rsidR="000076B8">
              <w:br/>
            </w:r>
            <w:r w:rsidRPr="5F40A162">
              <w:rPr>
                <w:rFonts w:ascii="Arial" w:eastAsia="Times New Roman" w:hAnsi="Arial" w:cs="Arial"/>
                <w:color w:val="000000" w:themeColor="text1"/>
                <w:sz w:val="20"/>
                <w:szCs w:val="20"/>
                <w:lang w:eastAsia="en-IN"/>
              </w:rPr>
              <w:t>Step-2 - Obtain the back-office record of client list containing the client code, name, PAN, segment, E mail ID and mobile number etc. </w:t>
            </w:r>
            <w:r w:rsidR="000076B8">
              <w:br/>
            </w:r>
            <w:r w:rsidRPr="5F40A162">
              <w:rPr>
                <w:rFonts w:ascii="Arial" w:eastAsia="Times New Roman" w:hAnsi="Arial" w:cs="Arial"/>
                <w:color w:val="000000" w:themeColor="text1"/>
                <w:sz w:val="20"/>
                <w:szCs w:val="20"/>
                <w:lang w:eastAsia="en-IN"/>
              </w:rPr>
              <w:t>Step- 3 Compare whether the mobile numbers &amp; E mail ID updated in both the list are same for each client. </w:t>
            </w:r>
          </w:p>
        </w:tc>
        <w:tc>
          <w:tcPr>
            <w:tcW w:w="2201" w:type="dxa"/>
            <w:shd w:val="clear" w:color="auto" w:fill="auto"/>
          </w:tcPr>
          <w:p w14:paraId="48FBEC71" w14:textId="2677664F"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6FE77EF4" w14:textId="77777777" w:rsidTr="5F40A162">
        <w:trPr>
          <w:trHeight w:val="1584"/>
        </w:trPr>
        <w:tc>
          <w:tcPr>
            <w:tcW w:w="506" w:type="dxa"/>
            <w:shd w:val="clear" w:color="auto" w:fill="auto"/>
          </w:tcPr>
          <w:p w14:paraId="43D8D4A0" w14:textId="014E99AA" w:rsidR="000076B8"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v</w:t>
            </w:r>
          </w:p>
        </w:tc>
        <w:tc>
          <w:tcPr>
            <w:tcW w:w="5868" w:type="dxa"/>
            <w:shd w:val="clear" w:color="auto" w:fill="auto"/>
          </w:tcPr>
          <w:p w14:paraId="7061D856" w14:textId="3F69B07A"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the requirement of uploading the KYC information with the SEBI registered KRAs for all the clients on a continuous basis within the prescribed time limit as per SEBI circular MIRSD/Cir-26/2011 dated December 23, 2011 and MIRSD/Cir-5/2012 dated April 13, 2013 and complied with the provisions of the Circular and no other procedural lapses were observed.</w:t>
            </w:r>
          </w:p>
        </w:tc>
        <w:tc>
          <w:tcPr>
            <w:tcW w:w="1843" w:type="dxa"/>
            <w:shd w:val="clear" w:color="auto" w:fill="auto"/>
          </w:tcPr>
          <w:p w14:paraId="74B54FC1" w14:textId="54A4081F"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tcPr>
          <w:p w14:paraId="6AC18A55" w14:textId="33D85D5C"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tcPr>
          <w:p w14:paraId="1DE4DC63" w14:textId="0E8272EF"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6A80373" w14:textId="77777777" w:rsidTr="5F40A162">
        <w:trPr>
          <w:trHeight w:val="1082"/>
        </w:trPr>
        <w:tc>
          <w:tcPr>
            <w:tcW w:w="506" w:type="dxa"/>
            <w:shd w:val="clear" w:color="auto" w:fill="auto"/>
          </w:tcPr>
          <w:p w14:paraId="4E7A7B44" w14:textId="3D7FEC81" w:rsidR="000076B8"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w</w:t>
            </w:r>
          </w:p>
        </w:tc>
        <w:tc>
          <w:tcPr>
            <w:tcW w:w="5868" w:type="dxa"/>
            <w:shd w:val="clear" w:color="auto" w:fill="auto"/>
          </w:tcPr>
          <w:p w14:paraId="4BD7BAD1" w14:textId="6FA0D4BF"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downloaded KYC information from KRA system for new clients who are already registered with KRA</w:t>
            </w:r>
          </w:p>
        </w:tc>
        <w:tc>
          <w:tcPr>
            <w:tcW w:w="1843" w:type="dxa"/>
            <w:shd w:val="clear" w:color="auto" w:fill="auto"/>
          </w:tcPr>
          <w:p w14:paraId="2E26B8F9" w14:textId="080E92F5"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tcPr>
          <w:p w14:paraId="1E92E227" w14:textId="32288650"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tcPr>
          <w:p w14:paraId="03FAC6C4" w14:textId="57B58593"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7F7357E3" w14:textId="77777777" w:rsidTr="5F40A162">
        <w:trPr>
          <w:trHeight w:val="983"/>
        </w:trPr>
        <w:tc>
          <w:tcPr>
            <w:tcW w:w="506" w:type="dxa"/>
            <w:shd w:val="clear" w:color="auto" w:fill="auto"/>
            <w:hideMark/>
          </w:tcPr>
          <w:p w14:paraId="673B78E9"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x</w:t>
            </w:r>
          </w:p>
        </w:tc>
        <w:tc>
          <w:tcPr>
            <w:tcW w:w="5868" w:type="dxa"/>
            <w:shd w:val="clear" w:color="auto" w:fill="auto"/>
            <w:hideMark/>
          </w:tcPr>
          <w:p w14:paraId="6F9A7309"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uploaded the KYC data with CKYCR in respect of all accounts (except FPIs) opened during the Audit period.</w:t>
            </w:r>
          </w:p>
        </w:tc>
        <w:tc>
          <w:tcPr>
            <w:tcW w:w="1843" w:type="dxa"/>
            <w:shd w:val="clear" w:color="auto" w:fill="auto"/>
            <w:hideMark/>
          </w:tcPr>
          <w:p w14:paraId="133C0BCB" w14:textId="367A3631"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019D3767" w14:textId="77777777"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whether KYC date of the sample clients registered during the Audit period with highest turnover are uploaded. </w:t>
            </w:r>
          </w:p>
        </w:tc>
        <w:tc>
          <w:tcPr>
            <w:tcW w:w="2201" w:type="dxa"/>
            <w:shd w:val="clear" w:color="auto" w:fill="auto"/>
            <w:hideMark/>
          </w:tcPr>
          <w:p w14:paraId="076316EE"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52BB042A" w14:textId="77777777" w:rsidTr="5F40A162">
        <w:trPr>
          <w:trHeight w:val="983"/>
        </w:trPr>
        <w:tc>
          <w:tcPr>
            <w:tcW w:w="506" w:type="dxa"/>
            <w:shd w:val="clear" w:color="auto" w:fill="auto"/>
            <w:hideMark/>
          </w:tcPr>
          <w:p w14:paraId="06FFAA59"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y</w:t>
            </w:r>
          </w:p>
        </w:tc>
        <w:tc>
          <w:tcPr>
            <w:tcW w:w="5868" w:type="dxa"/>
            <w:shd w:val="clear" w:color="auto" w:fill="auto"/>
            <w:hideMark/>
          </w:tcPr>
          <w:p w14:paraId="1936D267"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uploaded  the KYC records to  CKYCR  when  the  updated  KYC  information  is obtained/received from the client in case of Legal Entity's accounts (except FPIs) opened prior to April 1, 2021</w:t>
            </w:r>
          </w:p>
        </w:tc>
        <w:tc>
          <w:tcPr>
            <w:tcW w:w="1843" w:type="dxa"/>
            <w:shd w:val="clear" w:color="auto" w:fill="auto"/>
            <w:hideMark/>
          </w:tcPr>
          <w:p w14:paraId="67328A7D" w14:textId="3906EA19"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18F7CBC8" w14:textId="77777777"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whether KYC date of the sample clients registered during the Audit period with highest turnover are uploaded. </w:t>
            </w:r>
          </w:p>
        </w:tc>
        <w:tc>
          <w:tcPr>
            <w:tcW w:w="2201" w:type="dxa"/>
            <w:shd w:val="clear" w:color="auto" w:fill="auto"/>
            <w:hideMark/>
          </w:tcPr>
          <w:p w14:paraId="7551807C" w14:textId="06EA9641" w:rsidR="000076B8" w:rsidRPr="002D66E9" w:rsidRDefault="000207F8" w:rsidP="009D5544">
            <w:pPr>
              <w:spacing w:after="0" w:line="240" w:lineRule="auto"/>
              <w:rPr>
                <w:rFonts w:ascii="Arial" w:eastAsia="Times New Roman" w:hAnsi="Arial" w:cs="Arial"/>
                <w:color w:val="000000"/>
                <w:sz w:val="20"/>
                <w:szCs w:val="20"/>
                <w:lang w:eastAsia="en-IN"/>
              </w:rPr>
            </w:pPr>
            <w:r w:rsidRPr="000207F8">
              <w:rPr>
                <w:rFonts w:ascii="Arial" w:eastAsia="Times New Roman" w:hAnsi="Arial" w:cs="Arial"/>
                <w:color w:val="000000"/>
                <w:sz w:val="20"/>
                <w:szCs w:val="20"/>
                <w:lang w:eastAsia="en-IN"/>
              </w:rPr>
              <w:t>All Members- Registered for Any Segment</w:t>
            </w:r>
          </w:p>
        </w:tc>
      </w:tr>
      <w:tr w:rsidR="000076B8" w:rsidRPr="002D66E9" w14:paraId="7C1FDB97" w14:textId="77777777" w:rsidTr="5F40A162">
        <w:trPr>
          <w:trHeight w:val="1552"/>
        </w:trPr>
        <w:tc>
          <w:tcPr>
            <w:tcW w:w="506" w:type="dxa"/>
            <w:shd w:val="clear" w:color="auto" w:fill="auto"/>
            <w:hideMark/>
          </w:tcPr>
          <w:p w14:paraId="6B9BA77B"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z</w:t>
            </w:r>
          </w:p>
        </w:tc>
        <w:tc>
          <w:tcPr>
            <w:tcW w:w="5868" w:type="dxa"/>
            <w:shd w:val="clear" w:color="auto" w:fill="auto"/>
            <w:hideMark/>
          </w:tcPr>
          <w:p w14:paraId="4D750CEC"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uploaded the KYC data with CKYCR in respect of all existing individual accounts (i.e. accounts opened prior to the Audit period). Further, member has uploaded the KYC records with CKYCR pertaining to accounts of individuals opened prior to August 01, 2016, as and when updated KYC information is obtained / received from the client.</w:t>
            </w:r>
          </w:p>
        </w:tc>
        <w:tc>
          <w:tcPr>
            <w:tcW w:w="1843" w:type="dxa"/>
            <w:shd w:val="clear" w:color="auto" w:fill="auto"/>
            <w:hideMark/>
          </w:tcPr>
          <w:p w14:paraId="1E7DA1AA" w14:textId="5CE32DD2"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w:t>
            </w:r>
          </w:p>
        </w:tc>
        <w:tc>
          <w:tcPr>
            <w:tcW w:w="4325" w:type="dxa"/>
            <w:shd w:val="clear" w:color="auto" w:fill="auto"/>
            <w:hideMark/>
          </w:tcPr>
          <w:p w14:paraId="54AFA7C3" w14:textId="77777777"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Identify whether there are any clients registered prior to the audit period whose KYC details are yet to be uploaded with CKYC </w:t>
            </w:r>
          </w:p>
        </w:tc>
        <w:tc>
          <w:tcPr>
            <w:tcW w:w="2201" w:type="dxa"/>
            <w:shd w:val="clear" w:color="auto" w:fill="auto"/>
            <w:hideMark/>
          </w:tcPr>
          <w:p w14:paraId="71C3B5BC"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0F6FC7A" w14:textId="77777777" w:rsidTr="5F40A162">
        <w:trPr>
          <w:trHeight w:val="1830"/>
        </w:trPr>
        <w:tc>
          <w:tcPr>
            <w:tcW w:w="506" w:type="dxa"/>
            <w:shd w:val="clear" w:color="auto" w:fill="auto"/>
            <w:hideMark/>
          </w:tcPr>
          <w:p w14:paraId="6D381814"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aa</w:t>
            </w:r>
          </w:p>
        </w:tc>
        <w:tc>
          <w:tcPr>
            <w:tcW w:w="5868" w:type="dxa"/>
            <w:shd w:val="clear" w:color="auto" w:fill="auto"/>
            <w:hideMark/>
          </w:tcPr>
          <w:p w14:paraId="1C00AA95" w14:textId="44444981"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prominently displayed on account opening kits, Website Advertisement,  publication, notice board and display board</w:t>
            </w:r>
            <w:r w:rsidR="00DD542D">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portal</w:t>
            </w:r>
            <w:r w:rsidR="00DD542D">
              <w:rPr>
                <w:rFonts w:ascii="Arial" w:eastAsia="Times New Roman" w:hAnsi="Arial" w:cs="Arial"/>
                <w:color w:val="000000"/>
                <w:sz w:val="20"/>
                <w:szCs w:val="20"/>
                <w:lang w:eastAsia="en-IN"/>
              </w:rPr>
              <w:t>,</w:t>
            </w:r>
            <w:r w:rsidRPr="002D66E9">
              <w:rPr>
                <w:rFonts w:ascii="Arial" w:eastAsia="Times New Roman" w:hAnsi="Arial" w:cs="Arial"/>
                <w:color w:val="000000"/>
                <w:sz w:val="20"/>
                <w:szCs w:val="20"/>
                <w:lang w:eastAsia="en-IN"/>
              </w:rPr>
              <w:t xml:space="preserve"> website (if any)  the following details-</w:t>
            </w:r>
            <w:r w:rsidRPr="002D66E9">
              <w:rPr>
                <w:rFonts w:ascii="Arial" w:eastAsia="Times New Roman" w:hAnsi="Arial" w:cs="Arial"/>
                <w:color w:val="000000"/>
                <w:sz w:val="20"/>
                <w:szCs w:val="20"/>
                <w:lang w:eastAsia="en-IN"/>
              </w:rPr>
              <w:br/>
              <w:t xml:space="preserve"> i)</w:t>
            </w:r>
            <w:r w:rsidR="00DD542D">
              <w:rPr>
                <w:rFonts w:ascii="Arial" w:eastAsia="Times New Roman" w:hAnsi="Arial" w:cs="Arial"/>
                <w:color w:val="000000"/>
                <w:sz w:val="20"/>
                <w:szCs w:val="20"/>
                <w:lang w:eastAsia="en-IN"/>
              </w:rPr>
              <w:t xml:space="preserve"> n</w:t>
            </w:r>
            <w:r w:rsidRPr="002D66E9">
              <w:rPr>
                <w:rFonts w:ascii="Arial" w:eastAsia="Times New Roman" w:hAnsi="Arial" w:cs="Arial"/>
                <w:color w:val="000000"/>
                <w:sz w:val="20"/>
                <w:szCs w:val="20"/>
                <w:lang w:eastAsia="en-IN"/>
              </w:rPr>
              <w:t>ame of the member as registered with SEBI,</w:t>
            </w:r>
            <w:r w:rsidRPr="002D66E9">
              <w:rPr>
                <w:rFonts w:ascii="Arial" w:eastAsia="Times New Roman" w:hAnsi="Arial" w:cs="Arial"/>
                <w:color w:val="000000"/>
                <w:sz w:val="20"/>
                <w:szCs w:val="20"/>
                <w:lang w:eastAsia="en-IN"/>
              </w:rPr>
              <w:br/>
              <w:t xml:space="preserve"> ii)</w:t>
            </w:r>
            <w:r w:rsidR="00DD542D">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its own logo, if any,</w:t>
            </w:r>
            <w:r w:rsidRPr="002D66E9">
              <w:rPr>
                <w:rFonts w:ascii="Arial" w:eastAsia="Times New Roman" w:hAnsi="Arial" w:cs="Arial"/>
                <w:color w:val="000000"/>
                <w:sz w:val="20"/>
                <w:szCs w:val="20"/>
                <w:lang w:eastAsia="en-IN"/>
              </w:rPr>
              <w:br/>
              <w:t xml:space="preserve"> iii)</w:t>
            </w:r>
            <w:r w:rsidR="00DD542D">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its registration number,</w:t>
            </w:r>
            <w:r w:rsidRPr="002D66E9">
              <w:rPr>
                <w:rFonts w:ascii="Arial" w:eastAsia="Times New Roman" w:hAnsi="Arial" w:cs="Arial"/>
                <w:color w:val="000000"/>
                <w:sz w:val="20"/>
                <w:szCs w:val="20"/>
                <w:lang w:eastAsia="en-IN"/>
              </w:rPr>
              <w:br/>
              <w:t xml:space="preserve"> iv)  its complete address with telephone numbers.</w:t>
            </w:r>
          </w:p>
        </w:tc>
        <w:tc>
          <w:tcPr>
            <w:tcW w:w="1843" w:type="dxa"/>
            <w:shd w:val="clear" w:color="auto" w:fill="auto"/>
            <w:hideMark/>
          </w:tcPr>
          <w:p w14:paraId="609CDE95" w14:textId="49A98EBE"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D13ECC4" w14:textId="77777777" w:rsidR="000076B8" w:rsidRPr="002D66E9" w:rsidRDefault="000076B8" w:rsidP="000076B8">
            <w:pPr>
              <w:spacing w:after="0" w:line="240" w:lineRule="auto"/>
              <w:jc w:val="both"/>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006F17F7"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6B2D53F9" w14:textId="77777777" w:rsidTr="5F40A162">
        <w:trPr>
          <w:trHeight w:val="1275"/>
        </w:trPr>
        <w:tc>
          <w:tcPr>
            <w:tcW w:w="506" w:type="dxa"/>
            <w:shd w:val="clear" w:color="auto" w:fill="auto"/>
            <w:hideMark/>
          </w:tcPr>
          <w:p w14:paraId="5E40B26E"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ab</w:t>
            </w:r>
          </w:p>
        </w:tc>
        <w:tc>
          <w:tcPr>
            <w:tcW w:w="5868" w:type="dxa"/>
            <w:shd w:val="clear" w:color="auto" w:fill="auto"/>
            <w:hideMark/>
          </w:tcPr>
          <w:p w14:paraId="730A10A8"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made available the documents relating to rights &amp; obligations, uniform risk disclosure document, do’s &amp; don’t to the clients either in electronic or physical mode as per the preference of the client and maintained acknowledgment in writing / appropriate logs of delivery for the same. </w:t>
            </w:r>
          </w:p>
        </w:tc>
        <w:tc>
          <w:tcPr>
            <w:tcW w:w="1843" w:type="dxa"/>
            <w:shd w:val="clear" w:color="auto" w:fill="auto"/>
            <w:hideMark/>
          </w:tcPr>
          <w:p w14:paraId="642DF00B" w14:textId="13E29A79"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515ECF4E" w14:textId="77777777"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3D43C019"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5F4FC0E1" w14:textId="77777777" w:rsidTr="5F40A162">
        <w:trPr>
          <w:trHeight w:val="1123"/>
        </w:trPr>
        <w:tc>
          <w:tcPr>
            <w:tcW w:w="506" w:type="dxa"/>
            <w:shd w:val="clear" w:color="auto" w:fill="auto"/>
            <w:hideMark/>
          </w:tcPr>
          <w:p w14:paraId="44FB6FF1"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ac</w:t>
            </w:r>
          </w:p>
        </w:tc>
        <w:tc>
          <w:tcPr>
            <w:tcW w:w="5868" w:type="dxa"/>
            <w:shd w:val="clear" w:color="auto" w:fill="auto"/>
            <w:hideMark/>
          </w:tcPr>
          <w:p w14:paraId="7D024D62"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have displayed the documents relating to rights &amp; obligations, uniform risk disclosure document, do’s &amp; don’t in vernacular languages on their own website (if any) and copy of the same is provided to clients on request.</w:t>
            </w:r>
          </w:p>
        </w:tc>
        <w:tc>
          <w:tcPr>
            <w:tcW w:w="1843" w:type="dxa"/>
            <w:shd w:val="clear" w:color="auto" w:fill="auto"/>
            <w:hideMark/>
          </w:tcPr>
          <w:p w14:paraId="5C5FAAD3" w14:textId="5A65DE25"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D29552A" w14:textId="77777777" w:rsidR="000076B8" w:rsidRPr="002D66E9" w:rsidRDefault="000076B8" w:rsidP="000076B8">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15B51768"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7506DB2" w14:textId="77777777" w:rsidTr="5F40A162">
        <w:trPr>
          <w:trHeight w:val="1125"/>
        </w:trPr>
        <w:tc>
          <w:tcPr>
            <w:tcW w:w="506" w:type="dxa"/>
            <w:shd w:val="clear" w:color="auto" w:fill="auto"/>
            <w:hideMark/>
          </w:tcPr>
          <w:p w14:paraId="11A75840"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ad</w:t>
            </w:r>
          </w:p>
        </w:tc>
        <w:tc>
          <w:tcPr>
            <w:tcW w:w="5868" w:type="dxa"/>
            <w:shd w:val="clear" w:color="auto" w:fill="auto"/>
            <w:hideMark/>
          </w:tcPr>
          <w:p w14:paraId="5BF140ED"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uploaded same E mail ID and Mobile numbers to multiple clients except for family as defined by SEBI circular CIR/  MIRSD/  15/  2011 dated August 02, 2011.</w:t>
            </w:r>
          </w:p>
        </w:tc>
        <w:tc>
          <w:tcPr>
            <w:tcW w:w="1843" w:type="dxa"/>
            <w:shd w:val="clear" w:color="auto" w:fill="auto"/>
            <w:hideMark/>
          </w:tcPr>
          <w:p w14:paraId="5154AE58" w14:textId="00B06C46"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As on the last day of audit period</w:t>
            </w:r>
          </w:p>
        </w:tc>
        <w:tc>
          <w:tcPr>
            <w:tcW w:w="4325" w:type="dxa"/>
            <w:shd w:val="clear" w:color="auto" w:fill="auto"/>
            <w:hideMark/>
          </w:tcPr>
          <w:p w14:paraId="38B1558A" w14:textId="3F60F02C" w:rsidR="000076B8" w:rsidRPr="002D66E9" w:rsidRDefault="00AB6283" w:rsidP="000076B8">
            <w:pPr>
              <w:spacing w:after="0" w:line="240" w:lineRule="auto"/>
              <w:jc w:val="both"/>
              <w:rPr>
                <w:rFonts w:ascii="Arial" w:eastAsia="Times New Roman" w:hAnsi="Arial" w:cs="Arial"/>
                <w:sz w:val="20"/>
                <w:szCs w:val="20"/>
                <w:lang w:eastAsia="en-IN"/>
              </w:rPr>
            </w:pPr>
            <w:r w:rsidRPr="001868B8">
              <w:rPr>
                <w:rFonts w:ascii="Arial" w:eastAsia="Times New Roman" w:hAnsi="Arial" w:cs="Arial"/>
                <w:sz w:val="20"/>
                <w:szCs w:val="20"/>
                <w:lang w:eastAsia="en-IN"/>
              </w:rPr>
              <w:t xml:space="preserve">Top 25 instances where </w:t>
            </w:r>
            <w:r w:rsidR="004C28F2" w:rsidRPr="001868B8">
              <w:rPr>
                <w:rFonts w:ascii="Arial" w:eastAsia="Times New Roman" w:hAnsi="Arial" w:cs="Arial"/>
                <w:sz w:val="20"/>
                <w:szCs w:val="20"/>
                <w:lang w:eastAsia="en-IN"/>
              </w:rPr>
              <w:t xml:space="preserve">same </w:t>
            </w:r>
            <w:r w:rsidRPr="001868B8">
              <w:rPr>
                <w:rFonts w:ascii="Arial" w:eastAsia="Times New Roman" w:hAnsi="Arial" w:cs="Arial"/>
                <w:sz w:val="20"/>
                <w:szCs w:val="20"/>
                <w:lang w:eastAsia="en-IN"/>
              </w:rPr>
              <w:t>multiple mobile number/email id is mapped</w:t>
            </w:r>
            <w:r w:rsidR="00522114" w:rsidRPr="0006633D">
              <w:rPr>
                <w:rFonts w:ascii="Arial" w:eastAsia="Times New Roman" w:hAnsi="Arial" w:cs="Arial"/>
                <w:sz w:val="20"/>
                <w:szCs w:val="20"/>
                <w:lang w:eastAsia="en-IN"/>
              </w:rPr>
              <w:t xml:space="preserve"> to multiple UCC</w:t>
            </w:r>
          </w:p>
        </w:tc>
        <w:tc>
          <w:tcPr>
            <w:tcW w:w="2201" w:type="dxa"/>
            <w:shd w:val="clear" w:color="auto" w:fill="auto"/>
            <w:hideMark/>
          </w:tcPr>
          <w:p w14:paraId="062B545F"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7FDA2F2D" w14:textId="77777777" w:rsidTr="5F40A162">
        <w:trPr>
          <w:trHeight w:val="983"/>
        </w:trPr>
        <w:tc>
          <w:tcPr>
            <w:tcW w:w="506" w:type="dxa"/>
            <w:shd w:val="clear" w:color="auto" w:fill="auto"/>
            <w:hideMark/>
          </w:tcPr>
          <w:p w14:paraId="738D0D71"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ae</w:t>
            </w:r>
          </w:p>
        </w:tc>
        <w:tc>
          <w:tcPr>
            <w:tcW w:w="5868" w:type="dxa"/>
            <w:shd w:val="clear" w:color="auto" w:fill="auto"/>
            <w:hideMark/>
          </w:tcPr>
          <w:p w14:paraId="0549A8B5"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For client registered through online KYC process, member has adhered to all applicable guidelines which facilitate online KYC in accordance with SEBI Circular no. SEBI/HO/MIRSD/DOP/CIR/P/2020/73 dated April 24,2020</w:t>
            </w:r>
          </w:p>
        </w:tc>
        <w:tc>
          <w:tcPr>
            <w:tcW w:w="1843" w:type="dxa"/>
            <w:shd w:val="clear" w:color="auto" w:fill="auto"/>
            <w:hideMark/>
          </w:tcPr>
          <w:p w14:paraId="75D9D695" w14:textId="43CE7D01"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10A0020" w14:textId="77777777"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37B397FA"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69240A94" w14:textId="77777777" w:rsidTr="5F40A162">
        <w:trPr>
          <w:trHeight w:val="843"/>
        </w:trPr>
        <w:tc>
          <w:tcPr>
            <w:tcW w:w="506" w:type="dxa"/>
            <w:shd w:val="clear" w:color="auto" w:fill="auto"/>
            <w:hideMark/>
          </w:tcPr>
          <w:p w14:paraId="7050DDFC"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af</w:t>
            </w:r>
            <w:proofErr w:type="spellEnd"/>
          </w:p>
        </w:tc>
        <w:tc>
          <w:tcPr>
            <w:tcW w:w="5868" w:type="dxa"/>
            <w:shd w:val="clear" w:color="auto" w:fill="auto"/>
            <w:hideMark/>
          </w:tcPr>
          <w:p w14:paraId="69610A80"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mapped client code with trading code</w:t>
            </w:r>
          </w:p>
        </w:tc>
        <w:tc>
          <w:tcPr>
            <w:tcW w:w="1843" w:type="dxa"/>
            <w:shd w:val="clear" w:color="auto" w:fill="auto"/>
            <w:hideMark/>
          </w:tcPr>
          <w:p w14:paraId="4ADCB760" w14:textId="4E8E992A"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1073C6C7" w14:textId="77777777"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449D7F28"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126323E1" w14:textId="77777777" w:rsidTr="5F40A162">
        <w:trPr>
          <w:trHeight w:val="2827"/>
        </w:trPr>
        <w:tc>
          <w:tcPr>
            <w:tcW w:w="506" w:type="dxa"/>
            <w:shd w:val="clear" w:color="auto" w:fill="auto"/>
            <w:hideMark/>
          </w:tcPr>
          <w:p w14:paraId="26B6C2EF"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ag</w:t>
            </w:r>
          </w:p>
        </w:tc>
        <w:tc>
          <w:tcPr>
            <w:tcW w:w="5868" w:type="dxa"/>
            <w:shd w:val="clear" w:color="auto" w:fill="auto"/>
            <w:hideMark/>
          </w:tcPr>
          <w:p w14:paraId="4C610545" w14:textId="527B805C"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displayed the following information on their website:</w:t>
            </w:r>
            <w:r w:rsidRPr="002D66E9">
              <w:rPr>
                <w:rFonts w:ascii="Arial" w:eastAsia="Times New Roman" w:hAnsi="Arial" w:cs="Arial"/>
                <w:color w:val="000000"/>
                <w:sz w:val="20"/>
                <w:szCs w:val="20"/>
                <w:lang w:eastAsia="en-IN"/>
              </w:rPr>
              <w:br/>
              <w:t>"Filing Complaints on SCORES- Easy &amp; quick</w:t>
            </w:r>
            <w:r w:rsidRPr="002D66E9">
              <w:rPr>
                <w:rFonts w:ascii="Arial" w:eastAsia="Times New Roman" w:hAnsi="Arial" w:cs="Arial"/>
                <w:color w:val="000000"/>
                <w:sz w:val="20"/>
                <w:szCs w:val="20"/>
                <w:lang w:eastAsia="en-IN"/>
              </w:rPr>
              <w:br/>
              <w:t>a. Register on SCORES portal</w:t>
            </w:r>
            <w:r w:rsidRPr="002D66E9">
              <w:rPr>
                <w:rFonts w:ascii="Arial" w:eastAsia="Times New Roman" w:hAnsi="Arial" w:cs="Arial"/>
                <w:color w:val="000000"/>
                <w:sz w:val="20"/>
                <w:szCs w:val="20"/>
                <w:lang w:eastAsia="en-IN"/>
              </w:rPr>
              <w:br/>
              <w:t>b. Mandatory details for filing complaints on SCORES:</w:t>
            </w:r>
            <w:r w:rsidRPr="002D66E9">
              <w:rPr>
                <w:rFonts w:ascii="Arial" w:eastAsia="Times New Roman" w:hAnsi="Arial" w:cs="Arial"/>
                <w:color w:val="000000"/>
                <w:sz w:val="20"/>
                <w:szCs w:val="20"/>
                <w:lang w:eastAsia="en-IN"/>
              </w:rPr>
              <w:br/>
              <w:t xml:space="preserve">               i. </w:t>
            </w:r>
            <w:proofErr w:type="spellStart"/>
            <w:r w:rsidRPr="002D66E9">
              <w:rPr>
                <w:rFonts w:ascii="Arial" w:eastAsia="Times New Roman" w:hAnsi="Arial" w:cs="Arial"/>
                <w:color w:val="000000"/>
                <w:sz w:val="20"/>
                <w:szCs w:val="20"/>
                <w:lang w:eastAsia="en-IN"/>
              </w:rPr>
              <w:t>Name,PAN,Address,Mobile</w:t>
            </w:r>
            <w:proofErr w:type="spellEnd"/>
            <w:r w:rsidRPr="002D66E9">
              <w:rPr>
                <w:rFonts w:ascii="Arial" w:eastAsia="Times New Roman" w:hAnsi="Arial" w:cs="Arial"/>
                <w:color w:val="000000"/>
                <w:sz w:val="20"/>
                <w:szCs w:val="20"/>
                <w:lang w:eastAsia="en-IN"/>
              </w:rPr>
              <w:t xml:space="preserve"> Number, Email ID</w:t>
            </w:r>
            <w:r w:rsidRPr="002D66E9">
              <w:rPr>
                <w:rFonts w:ascii="Arial" w:eastAsia="Times New Roman" w:hAnsi="Arial" w:cs="Arial"/>
                <w:color w:val="000000"/>
                <w:sz w:val="20"/>
                <w:szCs w:val="20"/>
                <w:lang w:eastAsia="en-IN"/>
              </w:rPr>
              <w:br/>
              <w:t>c. Benefits:</w:t>
            </w:r>
            <w:r w:rsidRPr="002D66E9">
              <w:rPr>
                <w:rFonts w:ascii="Arial" w:eastAsia="Times New Roman" w:hAnsi="Arial" w:cs="Arial"/>
                <w:color w:val="000000"/>
                <w:sz w:val="20"/>
                <w:szCs w:val="20"/>
                <w:lang w:eastAsia="en-IN"/>
              </w:rPr>
              <w:br/>
              <w:t xml:space="preserve">            i. Effective Communication</w:t>
            </w:r>
            <w:r w:rsidRPr="002D66E9">
              <w:rPr>
                <w:rFonts w:ascii="Arial" w:eastAsia="Times New Roman" w:hAnsi="Arial" w:cs="Arial"/>
                <w:color w:val="000000"/>
                <w:sz w:val="20"/>
                <w:szCs w:val="20"/>
                <w:lang w:eastAsia="en-IN"/>
              </w:rPr>
              <w:br/>
              <w:t xml:space="preserve">           ii. Speedy redressal of the grievances"</w:t>
            </w:r>
            <w:r w:rsidRPr="002D66E9">
              <w:rPr>
                <w:rFonts w:ascii="Arial" w:eastAsia="Times New Roman" w:hAnsi="Arial" w:cs="Arial"/>
                <w:color w:val="000000"/>
                <w:sz w:val="20"/>
                <w:szCs w:val="20"/>
                <w:lang w:eastAsia="en-IN"/>
              </w:rPr>
              <w:br/>
              <w:t>Member has also included procedure for filing of complaints on SCORES and benefits of the same in the welcome kit given to investors at the time of registration.</w:t>
            </w:r>
          </w:p>
        </w:tc>
        <w:tc>
          <w:tcPr>
            <w:tcW w:w="1843" w:type="dxa"/>
            <w:shd w:val="clear" w:color="auto" w:fill="auto"/>
            <w:hideMark/>
          </w:tcPr>
          <w:p w14:paraId="4113F59E" w14:textId="6684CAB2"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35C2882A" w14:textId="77777777" w:rsidR="000076B8" w:rsidRPr="002D66E9" w:rsidRDefault="000076B8" w:rsidP="000076B8">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w:t>
            </w:r>
            <w:r w:rsidRPr="002D66E9">
              <w:rPr>
                <w:rFonts w:ascii="Arial" w:eastAsia="Times New Roman" w:hAnsi="Arial" w:cs="Arial"/>
                <w:color w:val="00CCFF"/>
                <w:sz w:val="20"/>
                <w:szCs w:val="20"/>
                <w:lang w:eastAsia="en-IN"/>
              </w:rPr>
              <w:t> </w:t>
            </w:r>
            <w:r w:rsidRPr="002D66E9">
              <w:rPr>
                <w:rFonts w:ascii="Arial" w:eastAsia="Times New Roman" w:hAnsi="Arial" w:cs="Arial"/>
                <w:color w:val="000000"/>
                <w:sz w:val="20"/>
                <w:szCs w:val="20"/>
                <w:lang w:eastAsia="en-IN"/>
              </w:rPr>
              <w:t>with highest turnover.  </w:t>
            </w:r>
          </w:p>
        </w:tc>
        <w:tc>
          <w:tcPr>
            <w:tcW w:w="2201" w:type="dxa"/>
            <w:shd w:val="clear" w:color="auto" w:fill="auto"/>
            <w:hideMark/>
          </w:tcPr>
          <w:p w14:paraId="02EE7DF7"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2FDFB648" w14:textId="77777777" w:rsidTr="5F40A162">
        <w:trPr>
          <w:trHeight w:val="1549"/>
        </w:trPr>
        <w:tc>
          <w:tcPr>
            <w:tcW w:w="506" w:type="dxa"/>
            <w:shd w:val="clear" w:color="auto" w:fill="auto"/>
            <w:hideMark/>
          </w:tcPr>
          <w:p w14:paraId="00643C98"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ah</w:t>
            </w:r>
          </w:p>
        </w:tc>
        <w:tc>
          <w:tcPr>
            <w:tcW w:w="5868" w:type="dxa"/>
            <w:shd w:val="clear" w:color="auto" w:fill="auto"/>
            <w:hideMark/>
          </w:tcPr>
          <w:p w14:paraId="20755323"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verified their existing backoffice records with the MNRL List published on TRAI Website and in case the mobile number of their existing clients is appearing in the MNRL (Mobile Number Revocation list) List, member has updated correct mobile number in their back office records as well as in UCC database of the Exchange </w:t>
            </w:r>
          </w:p>
        </w:tc>
        <w:tc>
          <w:tcPr>
            <w:tcW w:w="1843" w:type="dxa"/>
            <w:shd w:val="clear" w:color="auto" w:fill="auto"/>
            <w:hideMark/>
          </w:tcPr>
          <w:p w14:paraId="500316DE" w14:textId="198FABCE"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19130DF"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A0C95E7"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40D23D4" w14:textId="77777777" w:rsidTr="5F40A162">
        <w:trPr>
          <w:trHeight w:val="1056"/>
        </w:trPr>
        <w:tc>
          <w:tcPr>
            <w:tcW w:w="506" w:type="dxa"/>
            <w:shd w:val="clear" w:color="auto" w:fill="auto"/>
            <w:hideMark/>
          </w:tcPr>
          <w:p w14:paraId="3460A932"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ai</w:t>
            </w:r>
          </w:p>
        </w:tc>
        <w:tc>
          <w:tcPr>
            <w:tcW w:w="5868" w:type="dxa"/>
            <w:shd w:val="clear" w:color="auto" w:fill="auto"/>
            <w:hideMark/>
          </w:tcPr>
          <w:p w14:paraId="7B47B01D"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are required to verify, update and ensure that correct permanent address details of the clients are uploaded in UCC database of the Exchange</w:t>
            </w:r>
          </w:p>
        </w:tc>
        <w:tc>
          <w:tcPr>
            <w:tcW w:w="1843" w:type="dxa"/>
            <w:shd w:val="clear" w:color="auto" w:fill="auto"/>
            <w:hideMark/>
          </w:tcPr>
          <w:p w14:paraId="083C3748" w14:textId="2CDB36C0" w:rsidR="000076B8" w:rsidRPr="002D66E9" w:rsidRDefault="000076B8" w:rsidP="000076B8">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9218A9E" w14:textId="77777777" w:rsidR="000076B8" w:rsidRPr="002D66E9" w:rsidRDefault="000076B8" w:rsidP="000076B8">
            <w:pPr>
              <w:spacing w:after="0" w:line="240" w:lineRule="auto"/>
              <w:jc w:val="both"/>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66CF917C"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0076B8" w:rsidRPr="002D66E9" w14:paraId="4F49C1C9" w14:textId="77777777" w:rsidTr="5F40A162">
        <w:trPr>
          <w:trHeight w:val="2117"/>
        </w:trPr>
        <w:tc>
          <w:tcPr>
            <w:tcW w:w="506" w:type="dxa"/>
            <w:shd w:val="clear" w:color="auto" w:fill="auto"/>
            <w:hideMark/>
          </w:tcPr>
          <w:p w14:paraId="4724576E" w14:textId="77777777" w:rsidR="000076B8" w:rsidRPr="002D66E9" w:rsidRDefault="000076B8" w:rsidP="000076B8">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aj</w:t>
            </w:r>
            <w:proofErr w:type="spellEnd"/>
          </w:p>
        </w:tc>
        <w:tc>
          <w:tcPr>
            <w:tcW w:w="5868" w:type="dxa"/>
            <w:shd w:val="clear" w:color="auto" w:fill="auto"/>
            <w:hideMark/>
          </w:tcPr>
          <w:p w14:paraId="583AE183"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SEBI Circular CIR/MIRSD/2/2015 dated August 26, 2015 as per which “foreign financial institutions  in India will be required to report tax information about US account holders / taxpayers directly to the Indian government which will, in turn, relay that information to the US Internal Revenue Service (IRS) and Guidance note on implementation of reporting requirements under rules 114F to 114h of the Income-Tax Rules, 1962 for implementation of FATCA guidelines.</w:t>
            </w:r>
          </w:p>
        </w:tc>
        <w:tc>
          <w:tcPr>
            <w:tcW w:w="1843" w:type="dxa"/>
            <w:shd w:val="clear" w:color="auto" w:fill="auto"/>
            <w:hideMark/>
          </w:tcPr>
          <w:p w14:paraId="65EA5486" w14:textId="7B9ECC2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9B99522" w14:textId="77777777" w:rsidR="000076B8" w:rsidRPr="002D66E9" w:rsidRDefault="000076B8" w:rsidP="000076B8">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Verify FATCA Compliance </w:t>
            </w:r>
          </w:p>
        </w:tc>
        <w:tc>
          <w:tcPr>
            <w:tcW w:w="2201" w:type="dxa"/>
            <w:shd w:val="clear" w:color="auto" w:fill="auto"/>
            <w:hideMark/>
          </w:tcPr>
          <w:p w14:paraId="0F9B2E3E" w14:textId="77777777" w:rsidR="000076B8" w:rsidRPr="002D66E9" w:rsidRDefault="000076B8" w:rsidP="009D5544">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8F0F7E" w:rsidRPr="002D66E9" w14:paraId="472FB8AA" w14:textId="77777777" w:rsidTr="5F40A162">
        <w:trPr>
          <w:trHeight w:val="842"/>
        </w:trPr>
        <w:tc>
          <w:tcPr>
            <w:tcW w:w="506" w:type="dxa"/>
            <w:shd w:val="clear" w:color="auto" w:fill="auto"/>
            <w:hideMark/>
          </w:tcPr>
          <w:p w14:paraId="5B9C1DE0" w14:textId="77777777" w:rsidR="008F0F7E" w:rsidRPr="002D66E9" w:rsidRDefault="008F0F7E" w:rsidP="008F0F7E">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ak</w:t>
            </w:r>
            <w:proofErr w:type="spellEnd"/>
          </w:p>
        </w:tc>
        <w:tc>
          <w:tcPr>
            <w:tcW w:w="5868" w:type="dxa"/>
            <w:shd w:val="clear" w:color="auto" w:fill="auto"/>
            <w:hideMark/>
          </w:tcPr>
          <w:p w14:paraId="0F32FCC2"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collected client identification documents as prescribed by Exchange/SEBI.</w:t>
            </w:r>
          </w:p>
        </w:tc>
        <w:tc>
          <w:tcPr>
            <w:tcW w:w="1843" w:type="dxa"/>
            <w:shd w:val="clear" w:color="auto" w:fill="auto"/>
            <w:hideMark/>
          </w:tcPr>
          <w:p w14:paraId="321764E9" w14:textId="39C15B20"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6870E98"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 with highest turnover. </w:t>
            </w:r>
          </w:p>
        </w:tc>
        <w:tc>
          <w:tcPr>
            <w:tcW w:w="2201" w:type="dxa"/>
            <w:shd w:val="clear" w:color="auto" w:fill="auto"/>
            <w:hideMark/>
          </w:tcPr>
          <w:p w14:paraId="4647AFCA" w14:textId="77777777" w:rsidR="008F0F7E" w:rsidRPr="002D66E9" w:rsidRDefault="008F0F7E" w:rsidP="008F0F7E">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8F0F7E" w:rsidRPr="002D66E9" w14:paraId="3CDF4D19" w14:textId="77777777" w:rsidTr="5F40A162">
        <w:trPr>
          <w:trHeight w:val="1320"/>
        </w:trPr>
        <w:tc>
          <w:tcPr>
            <w:tcW w:w="506" w:type="dxa"/>
            <w:shd w:val="clear" w:color="auto" w:fill="auto"/>
            <w:hideMark/>
          </w:tcPr>
          <w:p w14:paraId="0CCC3B43" w14:textId="7A6915DF" w:rsidR="008F0F7E" w:rsidRPr="002D66E9" w:rsidRDefault="00C778B3" w:rsidP="008F0F7E">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lastRenderedPageBreak/>
              <w:t>al</w:t>
            </w:r>
          </w:p>
        </w:tc>
        <w:tc>
          <w:tcPr>
            <w:tcW w:w="5868" w:type="dxa"/>
            <w:shd w:val="clear" w:color="auto" w:fill="auto"/>
            <w:hideMark/>
          </w:tcPr>
          <w:p w14:paraId="120A233A" w14:textId="24E6FE55"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in-person verification of non-resident clients is not done, attestation of KYC documents is done by Notary Public, Court, Magistrate, Judge, Local Banker, Indian Embassy/Consulate General in the country where the client resides.</w:t>
            </w:r>
          </w:p>
        </w:tc>
        <w:tc>
          <w:tcPr>
            <w:tcW w:w="1843" w:type="dxa"/>
            <w:shd w:val="clear" w:color="auto" w:fill="auto"/>
            <w:hideMark/>
          </w:tcPr>
          <w:p w14:paraId="29F63027" w14:textId="0DAEA34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64A217F7"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registered during the audit period with highest turnover. </w:t>
            </w:r>
          </w:p>
        </w:tc>
        <w:tc>
          <w:tcPr>
            <w:tcW w:w="2201" w:type="dxa"/>
            <w:shd w:val="clear" w:color="auto" w:fill="auto"/>
            <w:hideMark/>
          </w:tcPr>
          <w:p w14:paraId="397E49BB" w14:textId="77777777" w:rsidR="008F0F7E" w:rsidRPr="002D66E9" w:rsidRDefault="008F0F7E" w:rsidP="008F0F7E">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8F0F7E" w:rsidRPr="002D66E9" w14:paraId="54C58EC6" w14:textId="77777777" w:rsidTr="5F40A162">
        <w:trPr>
          <w:trHeight w:val="918"/>
        </w:trPr>
        <w:tc>
          <w:tcPr>
            <w:tcW w:w="506" w:type="dxa"/>
            <w:shd w:val="clear" w:color="auto" w:fill="auto"/>
            <w:hideMark/>
          </w:tcPr>
          <w:p w14:paraId="5D9D7A78" w14:textId="39C837E2" w:rsidR="008F0F7E" w:rsidRPr="002D66E9" w:rsidRDefault="008F0F7E" w:rsidP="008F0F7E">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w:t>
            </w:r>
            <w:r w:rsidR="00C778B3">
              <w:rPr>
                <w:rFonts w:ascii="Arial" w:eastAsia="Times New Roman" w:hAnsi="Arial" w:cs="Arial"/>
                <w:b/>
                <w:bCs/>
                <w:color w:val="000000"/>
                <w:sz w:val="20"/>
                <w:szCs w:val="20"/>
                <w:lang w:eastAsia="en-IN"/>
              </w:rPr>
              <w:t>m</w:t>
            </w:r>
          </w:p>
        </w:tc>
        <w:tc>
          <w:tcPr>
            <w:tcW w:w="5868" w:type="dxa"/>
            <w:shd w:val="clear" w:color="auto" w:fill="auto"/>
            <w:hideMark/>
          </w:tcPr>
          <w:p w14:paraId="7D7024E2"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having websites have prominently displayed a message on their websites informing their clients to update their E mail IDs &amp; Mobile numbers with the member.</w:t>
            </w:r>
          </w:p>
        </w:tc>
        <w:tc>
          <w:tcPr>
            <w:tcW w:w="1843" w:type="dxa"/>
            <w:shd w:val="clear" w:color="auto" w:fill="auto"/>
            <w:hideMark/>
          </w:tcPr>
          <w:p w14:paraId="5243E364" w14:textId="30EE35E4" w:rsidR="008F0F7E" w:rsidRPr="002D66E9" w:rsidRDefault="008F0F7E" w:rsidP="008F0F7E">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Member’s Website </w:t>
            </w:r>
          </w:p>
        </w:tc>
        <w:tc>
          <w:tcPr>
            <w:tcW w:w="4325" w:type="dxa"/>
            <w:shd w:val="clear" w:color="auto" w:fill="auto"/>
            <w:hideMark/>
          </w:tcPr>
          <w:p w14:paraId="117765BF" w14:textId="77777777" w:rsidR="008F0F7E" w:rsidRPr="002D66E9" w:rsidRDefault="008F0F7E" w:rsidP="008F0F7E">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Examination of Member website (if any)</w:t>
            </w:r>
          </w:p>
        </w:tc>
        <w:tc>
          <w:tcPr>
            <w:tcW w:w="2201" w:type="dxa"/>
            <w:shd w:val="clear" w:color="auto" w:fill="auto"/>
            <w:hideMark/>
          </w:tcPr>
          <w:p w14:paraId="2C8711E0" w14:textId="77777777" w:rsidR="008F0F7E" w:rsidRPr="002D66E9" w:rsidRDefault="008F0F7E" w:rsidP="008F0F7E">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8F0F7E" w:rsidRPr="002D66E9" w14:paraId="53280227" w14:textId="77777777" w:rsidTr="5F40A162">
        <w:trPr>
          <w:trHeight w:val="845"/>
        </w:trPr>
        <w:tc>
          <w:tcPr>
            <w:tcW w:w="506" w:type="dxa"/>
            <w:shd w:val="clear" w:color="auto" w:fill="auto"/>
            <w:hideMark/>
          </w:tcPr>
          <w:p w14:paraId="3A0317F3" w14:textId="23AB6782" w:rsidR="008F0F7E" w:rsidRPr="002D66E9" w:rsidRDefault="008F0F7E" w:rsidP="008F0F7E">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w:t>
            </w:r>
            <w:r w:rsidR="00C778B3">
              <w:rPr>
                <w:rFonts w:ascii="Arial" w:eastAsia="Times New Roman" w:hAnsi="Arial" w:cs="Arial"/>
                <w:b/>
                <w:bCs/>
                <w:color w:val="000000"/>
                <w:sz w:val="20"/>
                <w:szCs w:val="20"/>
                <w:lang w:eastAsia="en-IN"/>
              </w:rPr>
              <w:t>n</w:t>
            </w:r>
          </w:p>
        </w:tc>
        <w:tc>
          <w:tcPr>
            <w:tcW w:w="5868" w:type="dxa"/>
            <w:shd w:val="clear" w:color="auto" w:fill="auto"/>
            <w:hideMark/>
          </w:tcPr>
          <w:p w14:paraId="23BA8CD6"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KYC requirements as stipulated in respect of Eligible Foreign Entities (EFEs) has been complied.</w:t>
            </w:r>
          </w:p>
        </w:tc>
        <w:tc>
          <w:tcPr>
            <w:tcW w:w="1843" w:type="dxa"/>
            <w:shd w:val="clear" w:color="auto" w:fill="auto"/>
            <w:hideMark/>
          </w:tcPr>
          <w:p w14:paraId="46B9B320" w14:textId="447DB686"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D19B41B" w14:textId="77777777"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during the audit period to be verified </w:t>
            </w:r>
          </w:p>
        </w:tc>
        <w:tc>
          <w:tcPr>
            <w:tcW w:w="2201" w:type="dxa"/>
            <w:shd w:val="clear" w:color="auto" w:fill="auto"/>
            <w:hideMark/>
          </w:tcPr>
          <w:p w14:paraId="3E1F55B6" w14:textId="77777777" w:rsidR="008F0F7E" w:rsidRPr="002D66E9" w:rsidRDefault="008F0F7E" w:rsidP="008F0F7E">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8F0F7E" w:rsidRPr="002D66E9" w14:paraId="381732A5" w14:textId="77777777" w:rsidTr="5F40A162">
        <w:trPr>
          <w:trHeight w:val="932"/>
        </w:trPr>
        <w:tc>
          <w:tcPr>
            <w:tcW w:w="506" w:type="dxa"/>
            <w:shd w:val="clear" w:color="auto" w:fill="auto"/>
            <w:hideMark/>
          </w:tcPr>
          <w:p w14:paraId="40E7869B" w14:textId="0C6A11A2" w:rsidR="008F0F7E" w:rsidRPr="002D66E9" w:rsidRDefault="009E5F81" w:rsidP="008F0F7E">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w:t>
            </w:r>
            <w:r w:rsidR="00C778B3">
              <w:rPr>
                <w:rFonts w:ascii="Arial" w:eastAsia="Times New Roman" w:hAnsi="Arial" w:cs="Arial"/>
                <w:b/>
                <w:bCs/>
                <w:color w:val="000000"/>
                <w:sz w:val="20"/>
                <w:szCs w:val="20"/>
                <w:lang w:eastAsia="en-IN"/>
              </w:rPr>
              <w:t>o</w:t>
            </w:r>
            <w:proofErr w:type="spellEnd"/>
          </w:p>
        </w:tc>
        <w:tc>
          <w:tcPr>
            <w:tcW w:w="5868" w:type="dxa"/>
            <w:shd w:val="clear" w:color="auto" w:fill="auto"/>
            <w:hideMark/>
          </w:tcPr>
          <w:p w14:paraId="0D23CC7E"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Net-worth of Eligible Foreign Entities (EFEs) registered by the member is not less than US $500,000.</w:t>
            </w:r>
          </w:p>
        </w:tc>
        <w:tc>
          <w:tcPr>
            <w:tcW w:w="1843" w:type="dxa"/>
            <w:shd w:val="clear" w:color="auto" w:fill="auto"/>
            <w:hideMark/>
          </w:tcPr>
          <w:p w14:paraId="3168ABA1" w14:textId="393DDED6"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78D1FA0" w14:textId="77777777"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during the audit period to be verified </w:t>
            </w:r>
          </w:p>
        </w:tc>
        <w:tc>
          <w:tcPr>
            <w:tcW w:w="2201" w:type="dxa"/>
            <w:shd w:val="clear" w:color="auto" w:fill="auto"/>
            <w:hideMark/>
          </w:tcPr>
          <w:p w14:paraId="1C02F254" w14:textId="77777777" w:rsidR="008F0F7E" w:rsidRPr="002D66E9" w:rsidRDefault="008F0F7E" w:rsidP="008F0F7E">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8F0F7E" w:rsidRPr="002D66E9" w14:paraId="48DB859F" w14:textId="77777777" w:rsidTr="5F40A162">
        <w:trPr>
          <w:trHeight w:val="1266"/>
        </w:trPr>
        <w:tc>
          <w:tcPr>
            <w:tcW w:w="506" w:type="dxa"/>
            <w:shd w:val="clear" w:color="auto" w:fill="auto"/>
            <w:hideMark/>
          </w:tcPr>
          <w:p w14:paraId="6CFEAB45" w14:textId="33082136" w:rsidR="008F0F7E" w:rsidRPr="002D66E9" w:rsidRDefault="009E5F81" w:rsidP="008F0F7E">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ap</w:t>
            </w:r>
          </w:p>
        </w:tc>
        <w:tc>
          <w:tcPr>
            <w:tcW w:w="5868" w:type="dxa"/>
            <w:shd w:val="clear" w:color="auto" w:fill="auto"/>
            <w:hideMark/>
          </w:tcPr>
          <w:p w14:paraId="00FD7347"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the applicable regulatory requirements of SEBI Circular no. SEBI/HO/IMD/DF1/ CIR/P/2019/066 and relevant Exchange circulars regarding "Participation of Portfolio Managers in Commodity Derivatives Market in India"</w:t>
            </w:r>
          </w:p>
        </w:tc>
        <w:tc>
          <w:tcPr>
            <w:tcW w:w="1843" w:type="dxa"/>
            <w:shd w:val="clear" w:color="auto" w:fill="auto"/>
            <w:hideMark/>
          </w:tcPr>
          <w:p w14:paraId="163C0BFD" w14:textId="62157DBC"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8A4AE4C" w14:textId="77777777"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during the audit period to be verified </w:t>
            </w:r>
          </w:p>
        </w:tc>
        <w:tc>
          <w:tcPr>
            <w:tcW w:w="2201" w:type="dxa"/>
            <w:shd w:val="clear" w:color="auto" w:fill="auto"/>
            <w:hideMark/>
          </w:tcPr>
          <w:p w14:paraId="00BF603C" w14:textId="77777777" w:rsidR="008F0F7E" w:rsidRPr="002D66E9" w:rsidRDefault="008F0F7E" w:rsidP="008F0F7E">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8F0F7E" w:rsidRPr="002D66E9" w14:paraId="27018335" w14:textId="77777777" w:rsidTr="5F40A162">
        <w:trPr>
          <w:trHeight w:val="1258"/>
        </w:trPr>
        <w:tc>
          <w:tcPr>
            <w:tcW w:w="506" w:type="dxa"/>
            <w:shd w:val="clear" w:color="auto" w:fill="auto"/>
            <w:hideMark/>
          </w:tcPr>
          <w:p w14:paraId="28A20037" w14:textId="3BE8F43E" w:rsidR="008F0F7E" w:rsidRPr="002D66E9" w:rsidRDefault="009E5F81" w:rsidP="008F0F7E">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aq</w:t>
            </w:r>
            <w:proofErr w:type="spellEnd"/>
          </w:p>
        </w:tc>
        <w:tc>
          <w:tcPr>
            <w:tcW w:w="5868" w:type="dxa"/>
            <w:shd w:val="clear" w:color="auto" w:fill="auto"/>
            <w:hideMark/>
          </w:tcPr>
          <w:p w14:paraId="69EF0456"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the applicable regulatory requirements of SEBI Circular no. SEBI/HO/IMD/DF2/ CIR/P/2019/65 and relevant Exchange circulars regarding "Participation of Mutual Funds in Commodity Derivatives Market in India"</w:t>
            </w:r>
          </w:p>
        </w:tc>
        <w:tc>
          <w:tcPr>
            <w:tcW w:w="1843" w:type="dxa"/>
            <w:shd w:val="clear" w:color="auto" w:fill="auto"/>
            <w:hideMark/>
          </w:tcPr>
          <w:p w14:paraId="11864697" w14:textId="36C57831"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74EBF2F" w14:textId="77777777"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during the audit period to be verified </w:t>
            </w:r>
          </w:p>
        </w:tc>
        <w:tc>
          <w:tcPr>
            <w:tcW w:w="2201" w:type="dxa"/>
            <w:shd w:val="clear" w:color="auto" w:fill="auto"/>
            <w:hideMark/>
          </w:tcPr>
          <w:p w14:paraId="53094DFB" w14:textId="77777777" w:rsidR="008F0F7E" w:rsidRPr="002D66E9" w:rsidRDefault="008F0F7E" w:rsidP="008F0F7E">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8F0F7E" w:rsidRPr="002D66E9" w14:paraId="78761C40" w14:textId="77777777" w:rsidTr="5F40A162">
        <w:trPr>
          <w:trHeight w:val="1134"/>
        </w:trPr>
        <w:tc>
          <w:tcPr>
            <w:tcW w:w="506" w:type="dxa"/>
            <w:shd w:val="clear" w:color="auto" w:fill="auto"/>
            <w:hideMark/>
          </w:tcPr>
          <w:p w14:paraId="001346C0" w14:textId="4EA344C6" w:rsidR="008F0F7E" w:rsidRPr="002D66E9" w:rsidRDefault="00B5611D" w:rsidP="008F0F7E">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ar</w:t>
            </w:r>
            <w:proofErr w:type="spellEnd"/>
          </w:p>
        </w:tc>
        <w:tc>
          <w:tcPr>
            <w:tcW w:w="5868" w:type="dxa"/>
            <w:shd w:val="clear" w:color="auto" w:fill="auto"/>
            <w:hideMark/>
          </w:tcPr>
          <w:p w14:paraId="7E8DD397"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obtained self-declaration from their Clients on commodity wise categorization as prescribed by SEBI Circular no. SEBI/HO/CDMRD/DNPMP/CIR/P/2019/08 dated January 04, 2019.</w:t>
            </w:r>
          </w:p>
        </w:tc>
        <w:tc>
          <w:tcPr>
            <w:tcW w:w="1843" w:type="dxa"/>
            <w:shd w:val="clear" w:color="auto" w:fill="auto"/>
            <w:hideMark/>
          </w:tcPr>
          <w:p w14:paraId="21FB4FA1" w14:textId="44056302"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active clients registered as at the end of the Audit period </w:t>
            </w:r>
          </w:p>
        </w:tc>
        <w:tc>
          <w:tcPr>
            <w:tcW w:w="4325" w:type="dxa"/>
            <w:shd w:val="clear" w:color="auto" w:fill="auto"/>
            <w:hideMark/>
          </w:tcPr>
          <w:p w14:paraId="412A99D9" w14:textId="77777777" w:rsidR="008F0F7E" w:rsidRPr="002D66E9" w:rsidRDefault="008F0F7E" w:rsidP="008F0F7E">
            <w:pPr>
              <w:spacing w:after="0" w:line="240" w:lineRule="auto"/>
              <w:jc w:val="both"/>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1A5CE2D1" w14:textId="77777777" w:rsidR="008F0F7E" w:rsidRPr="002D66E9" w:rsidRDefault="008F0F7E" w:rsidP="008F0F7E">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8F0F7E" w:rsidRPr="002D66E9" w14:paraId="78881698" w14:textId="77777777" w:rsidTr="5F40A162">
        <w:trPr>
          <w:trHeight w:val="977"/>
        </w:trPr>
        <w:tc>
          <w:tcPr>
            <w:tcW w:w="506" w:type="dxa"/>
            <w:shd w:val="clear" w:color="auto" w:fill="auto"/>
            <w:hideMark/>
          </w:tcPr>
          <w:p w14:paraId="6626C985" w14:textId="308D3F68" w:rsidR="008F0F7E" w:rsidRPr="002D66E9" w:rsidRDefault="00B5611D" w:rsidP="008F0F7E">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as</w:t>
            </w:r>
          </w:p>
        </w:tc>
        <w:tc>
          <w:tcPr>
            <w:tcW w:w="5868" w:type="dxa"/>
            <w:shd w:val="clear" w:color="auto" w:fill="auto"/>
            <w:hideMark/>
          </w:tcPr>
          <w:p w14:paraId="790DE055"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correctly uploaded commodity-wise categorization of clients on the Exchange platform based on </w:t>
            </w:r>
            <w:proofErr w:type="spellStart"/>
            <w:r w:rsidRPr="002D66E9">
              <w:rPr>
                <w:rFonts w:ascii="Arial" w:eastAsia="Times New Roman" w:hAnsi="Arial" w:cs="Arial"/>
                <w:color w:val="000000"/>
                <w:sz w:val="20"/>
                <w:szCs w:val="20"/>
                <w:lang w:eastAsia="en-IN"/>
              </w:rPr>
              <w:t>self declaration</w:t>
            </w:r>
            <w:proofErr w:type="spellEnd"/>
            <w:r w:rsidRPr="002D66E9">
              <w:rPr>
                <w:rFonts w:ascii="Arial" w:eastAsia="Times New Roman" w:hAnsi="Arial" w:cs="Arial"/>
                <w:color w:val="000000"/>
                <w:sz w:val="20"/>
                <w:szCs w:val="20"/>
                <w:lang w:eastAsia="en-IN"/>
              </w:rPr>
              <w:t xml:space="preserve"> obtained from clients.</w:t>
            </w:r>
          </w:p>
        </w:tc>
        <w:tc>
          <w:tcPr>
            <w:tcW w:w="1843" w:type="dxa"/>
            <w:shd w:val="clear" w:color="auto" w:fill="auto"/>
            <w:hideMark/>
          </w:tcPr>
          <w:p w14:paraId="24642819" w14:textId="21B6D729"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active clients registered as at the end of the Audit period. </w:t>
            </w:r>
          </w:p>
        </w:tc>
        <w:tc>
          <w:tcPr>
            <w:tcW w:w="4325" w:type="dxa"/>
            <w:shd w:val="clear" w:color="auto" w:fill="auto"/>
            <w:hideMark/>
          </w:tcPr>
          <w:p w14:paraId="31630D71" w14:textId="77777777" w:rsidR="008F0F7E" w:rsidRPr="002D66E9" w:rsidRDefault="008F0F7E" w:rsidP="008F0F7E">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Confirm submission of data to the Exchange for all the Active clients </w:t>
            </w:r>
          </w:p>
        </w:tc>
        <w:tc>
          <w:tcPr>
            <w:tcW w:w="2201" w:type="dxa"/>
            <w:shd w:val="clear" w:color="auto" w:fill="auto"/>
            <w:hideMark/>
          </w:tcPr>
          <w:p w14:paraId="40077108" w14:textId="77777777" w:rsidR="008F0F7E" w:rsidRPr="002D66E9" w:rsidRDefault="008F0F7E" w:rsidP="008F0F7E">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8F0F7E" w:rsidRPr="002D66E9" w14:paraId="68DC3569" w14:textId="77777777" w:rsidTr="5F40A162">
        <w:trPr>
          <w:trHeight w:val="2409"/>
        </w:trPr>
        <w:tc>
          <w:tcPr>
            <w:tcW w:w="506" w:type="dxa"/>
            <w:shd w:val="clear" w:color="auto" w:fill="auto"/>
            <w:hideMark/>
          </w:tcPr>
          <w:p w14:paraId="17D7CB7E" w14:textId="58AFCC49" w:rsidR="008F0F7E" w:rsidRPr="002D66E9" w:rsidRDefault="00D41477" w:rsidP="008F0F7E">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lastRenderedPageBreak/>
              <w:t>at</w:t>
            </w:r>
          </w:p>
        </w:tc>
        <w:tc>
          <w:tcPr>
            <w:tcW w:w="5868" w:type="dxa"/>
            <w:shd w:val="clear" w:color="auto" w:fill="auto"/>
            <w:hideMark/>
          </w:tcPr>
          <w:p w14:paraId="4CA6676E"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sensitized their investors and created investor awareness on fraudsters that are collecting data of customers who are already into trading on Exchanges and sending them bulk messages on the pretext of providing investment tips and luring them to invest with them in their bogus firms by promising huge profits.</w:t>
            </w:r>
            <w:r w:rsidRPr="002D66E9">
              <w:rPr>
                <w:rFonts w:ascii="Arial" w:eastAsia="Times New Roman" w:hAnsi="Arial" w:cs="Arial"/>
                <w:color w:val="000000"/>
                <w:sz w:val="20"/>
                <w:szCs w:val="20"/>
                <w:lang w:eastAsia="en-IN"/>
              </w:rPr>
              <w:br/>
              <w:t>AND</w:t>
            </w:r>
            <w:r w:rsidRPr="002D66E9">
              <w:rPr>
                <w:rFonts w:ascii="Arial" w:eastAsia="Times New Roman" w:hAnsi="Arial" w:cs="Arial"/>
                <w:color w:val="000000"/>
                <w:sz w:val="20"/>
                <w:szCs w:val="20"/>
                <w:lang w:eastAsia="en-IN"/>
              </w:rPr>
              <w:br/>
              <w:t>Member has taken necessary steps to safeguard data of the customers / investors registered with him and/or has not shared or revealed such data to unauthorized persons.</w:t>
            </w:r>
          </w:p>
        </w:tc>
        <w:tc>
          <w:tcPr>
            <w:tcW w:w="1843" w:type="dxa"/>
            <w:shd w:val="clear" w:color="auto" w:fill="auto"/>
            <w:hideMark/>
          </w:tcPr>
          <w:p w14:paraId="26DACBD1" w14:textId="1E21B499" w:rsidR="008F0F7E" w:rsidRPr="002D66E9" w:rsidRDefault="008F0F7E" w:rsidP="008F0F7E">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2C9D722" w14:textId="77777777" w:rsidR="008F0F7E" w:rsidRPr="002D66E9" w:rsidRDefault="008F0F7E" w:rsidP="008F0F7E">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044F14C3" w14:textId="77777777" w:rsidR="008F0F7E" w:rsidRPr="002D66E9" w:rsidRDefault="008F0F7E" w:rsidP="008F0F7E">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8F0F7E" w:rsidRPr="002D66E9" w14:paraId="282D9AA9" w14:textId="77777777" w:rsidTr="5F40A162">
        <w:trPr>
          <w:trHeight w:val="528"/>
        </w:trPr>
        <w:tc>
          <w:tcPr>
            <w:tcW w:w="506" w:type="dxa"/>
            <w:shd w:val="clear" w:color="auto" w:fill="auto"/>
            <w:hideMark/>
          </w:tcPr>
          <w:p w14:paraId="62F9DC4D" w14:textId="590E7291" w:rsidR="008F0F7E" w:rsidRPr="002D66E9" w:rsidRDefault="00D41477" w:rsidP="008F0F7E">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au</w:t>
            </w:r>
          </w:p>
        </w:tc>
        <w:tc>
          <w:tcPr>
            <w:tcW w:w="5868" w:type="dxa"/>
            <w:shd w:val="clear" w:color="auto" w:fill="auto"/>
            <w:hideMark/>
          </w:tcPr>
          <w:p w14:paraId="26856A0A" w14:textId="77777777" w:rsidR="008F0F7E" w:rsidRPr="002D66E9" w:rsidRDefault="008F0F7E" w:rsidP="008F0F7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have uploaded 6 mandatory KYC fields in the UCC before executing trade.</w:t>
            </w:r>
          </w:p>
        </w:tc>
        <w:tc>
          <w:tcPr>
            <w:tcW w:w="1843" w:type="dxa"/>
            <w:shd w:val="clear" w:color="auto" w:fill="auto"/>
            <w:hideMark/>
          </w:tcPr>
          <w:p w14:paraId="6741C2F8" w14:textId="16CDE74C" w:rsidR="008F0F7E" w:rsidRPr="002D66E9" w:rsidRDefault="008F0F7E" w:rsidP="008F0F7E">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0E18CEB" w14:textId="77777777" w:rsidR="008F0F7E" w:rsidRPr="002D66E9" w:rsidRDefault="008F0F7E" w:rsidP="008F0F7E">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47E7F1A1" w14:textId="410AAFFC" w:rsidR="008F0F7E" w:rsidRPr="002D66E9" w:rsidRDefault="008F0F7E" w:rsidP="008F0F7E">
            <w:pPr>
              <w:spacing w:after="0" w:line="240" w:lineRule="auto"/>
              <w:rPr>
                <w:rFonts w:ascii="Arial" w:eastAsia="Times New Roman" w:hAnsi="Arial" w:cs="Arial"/>
                <w:color w:val="000000"/>
                <w:sz w:val="20"/>
                <w:szCs w:val="20"/>
                <w:lang w:eastAsia="en-IN"/>
              </w:rPr>
            </w:pPr>
            <w:r w:rsidRPr="00446A80">
              <w:rPr>
                <w:rFonts w:ascii="Arial" w:eastAsia="Times New Roman" w:hAnsi="Arial" w:cs="Arial"/>
                <w:color w:val="000000"/>
                <w:sz w:val="20"/>
                <w:szCs w:val="20"/>
                <w:lang w:eastAsia="en-IN"/>
              </w:rPr>
              <w:t>Members- Registered for other than Commodity Segment</w:t>
            </w:r>
          </w:p>
        </w:tc>
      </w:tr>
      <w:tr w:rsidR="00AE776E" w:rsidRPr="002D66E9" w14:paraId="61BDD4AC" w14:textId="77777777" w:rsidTr="5F40A162">
        <w:trPr>
          <w:trHeight w:val="528"/>
        </w:trPr>
        <w:tc>
          <w:tcPr>
            <w:tcW w:w="506" w:type="dxa"/>
            <w:shd w:val="clear" w:color="auto" w:fill="auto"/>
          </w:tcPr>
          <w:p w14:paraId="2F668C7F" w14:textId="47794AF4" w:rsidR="00AE776E" w:rsidRDefault="00AE776E" w:rsidP="00AE776E">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w:t>
            </w:r>
            <w:r w:rsidR="00DC4A60">
              <w:rPr>
                <w:rFonts w:ascii="Arial" w:eastAsia="Times New Roman" w:hAnsi="Arial" w:cs="Arial"/>
                <w:b/>
                <w:bCs/>
                <w:color w:val="000000"/>
                <w:sz w:val="20"/>
                <w:szCs w:val="20"/>
                <w:lang w:eastAsia="en-IN"/>
              </w:rPr>
              <w:t>v</w:t>
            </w:r>
            <w:proofErr w:type="spellEnd"/>
          </w:p>
        </w:tc>
        <w:tc>
          <w:tcPr>
            <w:tcW w:w="5868" w:type="dxa"/>
            <w:shd w:val="clear" w:color="auto" w:fill="auto"/>
          </w:tcPr>
          <w:p w14:paraId="0C28B49D" w14:textId="04EA9204" w:rsidR="00AE776E" w:rsidRPr="002D66E9" w:rsidRDefault="00AE776E" w:rsidP="00AE776E">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made available the facility for online closure of trading accounts and informed their clients regarding the availability of facility for online closure of trading accounts and its guidelines through emails, SMS, weekly / fortnightly /monthly newsletters etc.</w:t>
            </w:r>
            <w:r w:rsidR="00686F97">
              <w:rPr>
                <w:rFonts w:ascii="Arial" w:eastAsia="Times New Roman" w:hAnsi="Arial" w:cs="Arial"/>
                <w:color w:val="000000"/>
                <w:sz w:val="20"/>
                <w:szCs w:val="20"/>
                <w:lang w:eastAsia="en-IN"/>
              </w:rPr>
              <w:t>, if applicable.</w:t>
            </w:r>
            <w:r w:rsidRPr="002D66E9">
              <w:rPr>
                <w:rFonts w:ascii="Arial" w:eastAsia="Times New Roman" w:hAnsi="Arial" w:cs="Arial"/>
                <w:color w:val="000000"/>
                <w:sz w:val="20"/>
                <w:szCs w:val="20"/>
                <w:lang w:eastAsia="en-IN"/>
              </w:rPr>
              <w:t xml:space="preserve"> </w:t>
            </w:r>
          </w:p>
        </w:tc>
        <w:tc>
          <w:tcPr>
            <w:tcW w:w="1843" w:type="dxa"/>
            <w:shd w:val="clear" w:color="auto" w:fill="auto"/>
          </w:tcPr>
          <w:p w14:paraId="10A5A1A9" w14:textId="173C41D4" w:rsidR="00AE776E" w:rsidRPr="002D66E9" w:rsidRDefault="00AE776E" w:rsidP="00AE776E">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tcPr>
          <w:p w14:paraId="3D3793D5" w14:textId="7DB61C9B" w:rsidR="00AE776E" w:rsidRPr="002D66E9" w:rsidRDefault="00AE776E" w:rsidP="00AE776E">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tcPr>
          <w:p w14:paraId="182F1824" w14:textId="4E746829" w:rsidR="00AE776E" w:rsidRPr="00446A80" w:rsidRDefault="00AE776E" w:rsidP="00AE776E">
            <w:pPr>
              <w:spacing w:after="0" w:line="240" w:lineRule="auto"/>
              <w:rPr>
                <w:rFonts w:ascii="Arial" w:eastAsia="Times New Roman" w:hAnsi="Arial" w:cs="Arial"/>
                <w:color w:val="000000"/>
                <w:sz w:val="20"/>
                <w:szCs w:val="20"/>
                <w:lang w:eastAsia="en-IN"/>
              </w:rPr>
            </w:pPr>
            <w:r w:rsidRPr="00B45E21">
              <w:rPr>
                <w:rFonts w:ascii="Arial" w:eastAsia="Times New Roman" w:hAnsi="Arial" w:cs="Arial"/>
                <w:color w:val="000000"/>
                <w:sz w:val="20"/>
                <w:szCs w:val="20"/>
                <w:lang w:eastAsia="en-IN"/>
              </w:rPr>
              <w:t>All Members- Registered for Any Segment</w:t>
            </w:r>
          </w:p>
        </w:tc>
      </w:tr>
      <w:tr w:rsidR="00686F97" w:rsidRPr="002D66E9" w14:paraId="1CE83758" w14:textId="77777777" w:rsidTr="001868B8">
        <w:trPr>
          <w:trHeight w:val="528"/>
        </w:trPr>
        <w:tc>
          <w:tcPr>
            <w:tcW w:w="506" w:type="dxa"/>
            <w:shd w:val="clear" w:color="auto" w:fill="auto"/>
          </w:tcPr>
          <w:p w14:paraId="0C950AC9" w14:textId="7A7B46AC" w:rsidR="00686F97" w:rsidRPr="0006633D" w:rsidRDefault="00686F97" w:rsidP="00686F97">
            <w:pPr>
              <w:spacing w:after="0" w:line="240" w:lineRule="auto"/>
              <w:jc w:val="center"/>
              <w:rPr>
                <w:rFonts w:ascii="Arial" w:eastAsia="Times New Roman" w:hAnsi="Arial" w:cs="Arial"/>
                <w:b/>
                <w:bCs/>
                <w:color w:val="000000"/>
                <w:sz w:val="20"/>
                <w:szCs w:val="20"/>
                <w:lang w:eastAsia="en-IN"/>
              </w:rPr>
            </w:pPr>
            <w:r w:rsidRPr="0006633D">
              <w:rPr>
                <w:rFonts w:ascii="Arial" w:eastAsia="Times New Roman" w:hAnsi="Arial" w:cs="Arial"/>
                <w:b/>
                <w:bCs/>
                <w:color w:val="000000"/>
                <w:sz w:val="20"/>
                <w:szCs w:val="20"/>
                <w:lang w:eastAsia="en-IN"/>
              </w:rPr>
              <w:t>aw</w:t>
            </w:r>
          </w:p>
        </w:tc>
        <w:tc>
          <w:tcPr>
            <w:tcW w:w="5868" w:type="dxa"/>
            <w:shd w:val="clear" w:color="auto" w:fill="auto"/>
          </w:tcPr>
          <w:p w14:paraId="4CCB8AD3" w14:textId="3A67D779" w:rsidR="00686F97" w:rsidRPr="0006633D" w:rsidRDefault="00686F97" w:rsidP="00686F97">
            <w:pPr>
              <w:spacing w:after="0" w:line="240" w:lineRule="auto"/>
              <w:jc w:val="both"/>
              <w:rPr>
                <w:rFonts w:ascii="Arial" w:eastAsia="Times New Roman" w:hAnsi="Arial" w:cs="Arial"/>
                <w:color w:val="000000"/>
                <w:sz w:val="20"/>
                <w:szCs w:val="20"/>
                <w:lang w:eastAsia="en-IN"/>
              </w:rPr>
            </w:pPr>
            <w:r w:rsidRPr="0006633D">
              <w:rPr>
                <w:rFonts w:ascii="Arial" w:eastAsia="Times New Roman" w:hAnsi="Arial" w:cs="Arial"/>
                <w:color w:val="000000"/>
                <w:sz w:val="20"/>
                <w:szCs w:val="20"/>
                <w:lang w:eastAsia="en-IN"/>
              </w:rPr>
              <w:t xml:space="preserve">Member has opened new Trading accounts from October 01, 2021, only upon receipt of Nomination details in formats as mentioned by SEBI according to SEBI </w:t>
            </w:r>
            <w:proofErr w:type="spellStart"/>
            <w:r w:rsidRPr="0006633D">
              <w:rPr>
                <w:rFonts w:ascii="Arial" w:eastAsia="Times New Roman" w:hAnsi="Arial" w:cs="Arial"/>
                <w:color w:val="000000"/>
                <w:sz w:val="20"/>
                <w:szCs w:val="20"/>
                <w:lang w:eastAsia="en-IN"/>
              </w:rPr>
              <w:t>cirtcular</w:t>
            </w:r>
            <w:proofErr w:type="spellEnd"/>
            <w:r w:rsidRPr="0006633D">
              <w:rPr>
                <w:rFonts w:ascii="Arial" w:eastAsia="Times New Roman" w:hAnsi="Arial" w:cs="Arial"/>
                <w:color w:val="000000"/>
                <w:sz w:val="20"/>
                <w:szCs w:val="20"/>
                <w:lang w:eastAsia="en-IN"/>
              </w:rPr>
              <w:t xml:space="preserve"> reference no. SEBI/HO/MIRSD/RTAMB/CIR/P/2021/601 dated July 23, 2021</w:t>
            </w:r>
          </w:p>
        </w:tc>
        <w:tc>
          <w:tcPr>
            <w:tcW w:w="1843" w:type="dxa"/>
            <w:shd w:val="clear" w:color="auto" w:fill="auto"/>
          </w:tcPr>
          <w:p w14:paraId="37999745" w14:textId="62EA1B9C" w:rsidR="00686F97" w:rsidRPr="0006633D" w:rsidRDefault="00E90005" w:rsidP="00686F97">
            <w:pPr>
              <w:spacing w:after="0" w:line="240" w:lineRule="auto"/>
              <w:rPr>
                <w:rFonts w:ascii="Arial" w:eastAsia="Times New Roman" w:hAnsi="Arial" w:cs="Arial"/>
                <w:sz w:val="20"/>
                <w:szCs w:val="20"/>
                <w:lang w:eastAsia="en-IN"/>
              </w:rPr>
            </w:pPr>
            <w:r w:rsidRPr="0006633D">
              <w:rPr>
                <w:rFonts w:ascii="Arial" w:eastAsia="Times New Roman" w:hAnsi="Arial" w:cs="Arial"/>
                <w:sz w:val="20"/>
                <w:szCs w:val="20"/>
                <w:lang w:eastAsia="en-IN"/>
              </w:rPr>
              <w:t>Audit Period</w:t>
            </w:r>
          </w:p>
        </w:tc>
        <w:tc>
          <w:tcPr>
            <w:tcW w:w="4325" w:type="dxa"/>
            <w:shd w:val="clear" w:color="auto" w:fill="auto"/>
          </w:tcPr>
          <w:p w14:paraId="1A4D0B02" w14:textId="13BFAA0F" w:rsidR="00686F97" w:rsidRPr="0006633D" w:rsidRDefault="00686F97" w:rsidP="00686F97">
            <w:pPr>
              <w:spacing w:after="0" w:line="240" w:lineRule="auto"/>
              <w:rPr>
                <w:rFonts w:ascii="Arial" w:eastAsia="Times New Roman" w:hAnsi="Arial" w:cs="Arial"/>
                <w:color w:val="00B0F0"/>
                <w:sz w:val="20"/>
                <w:szCs w:val="20"/>
                <w:lang w:eastAsia="en-IN"/>
              </w:rPr>
            </w:pPr>
            <w:r w:rsidRPr="0006633D">
              <w:rPr>
                <w:rFonts w:ascii="Arial" w:eastAsia="Times New Roman" w:hAnsi="Arial" w:cs="Arial"/>
                <w:color w:val="00B0F0"/>
                <w:sz w:val="20"/>
                <w:szCs w:val="20"/>
                <w:lang w:eastAsia="en-IN"/>
              </w:rPr>
              <w:t> </w:t>
            </w:r>
          </w:p>
        </w:tc>
        <w:tc>
          <w:tcPr>
            <w:tcW w:w="2201" w:type="dxa"/>
            <w:shd w:val="clear" w:color="auto" w:fill="auto"/>
          </w:tcPr>
          <w:p w14:paraId="18AC1682" w14:textId="3AEBC350" w:rsidR="00686F97" w:rsidRPr="0006633D" w:rsidRDefault="00686F97" w:rsidP="00686F97">
            <w:pPr>
              <w:spacing w:after="0" w:line="240" w:lineRule="auto"/>
              <w:rPr>
                <w:rFonts w:ascii="Arial" w:eastAsia="Times New Roman" w:hAnsi="Arial" w:cs="Arial"/>
                <w:color w:val="000000"/>
                <w:sz w:val="20"/>
                <w:szCs w:val="20"/>
                <w:lang w:eastAsia="en-IN"/>
              </w:rPr>
            </w:pPr>
            <w:r w:rsidRPr="0006633D">
              <w:rPr>
                <w:rFonts w:ascii="Arial" w:eastAsia="Times New Roman" w:hAnsi="Arial" w:cs="Arial"/>
                <w:color w:val="000000"/>
                <w:sz w:val="20"/>
                <w:szCs w:val="20"/>
                <w:lang w:eastAsia="en-IN"/>
              </w:rPr>
              <w:t>All Members- Registered for Any Segment</w:t>
            </w:r>
          </w:p>
        </w:tc>
      </w:tr>
      <w:tr w:rsidR="00686F97" w:rsidRPr="002D66E9" w14:paraId="10E2958E" w14:textId="77777777" w:rsidTr="00706F2F">
        <w:trPr>
          <w:trHeight w:val="420"/>
        </w:trPr>
        <w:tc>
          <w:tcPr>
            <w:tcW w:w="506" w:type="dxa"/>
            <w:shd w:val="clear" w:color="auto" w:fill="D9D9D9" w:themeFill="background1" w:themeFillShade="D9"/>
            <w:hideMark/>
          </w:tcPr>
          <w:p w14:paraId="5969249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2</w:t>
            </w:r>
          </w:p>
        </w:tc>
        <w:tc>
          <w:tcPr>
            <w:tcW w:w="5868" w:type="dxa"/>
            <w:shd w:val="clear" w:color="auto" w:fill="D9D9D9" w:themeFill="background1" w:themeFillShade="D9"/>
            <w:hideMark/>
          </w:tcPr>
          <w:p w14:paraId="31AE3B68"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Order management and risk management systems  </w:t>
            </w:r>
          </w:p>
        </w:tc>
        <w:tc>
          <w:tcPr>
            <w:tcW w:w="1843" w:type="dxa"/>
            <w:shd w:val="clear" w:color="auto" w:fill="D9D9D9" w:themeFill="background1" w:themeFillShade="D9"/>
            <w:hideMark/>
          </w:tcPr>
          <w:p w14:paraId="0429CA3E" w14:textId="766133A1"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2406E9C"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0CE0387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684A2F00" w14:textId="77777777" w:rsidTr="5F40A162">
        <w:trPr>
          <w:trHeight w:val="792"/>
        </w:trPr>
        <w:tc>
          <w:tcPr>
            <w:tcW w:w="506" w:type="dxa"/>
            <w:shd w:val="clear" w:color="auto" w:fill="auto"/>
            <w:hideMark/>
          </w:tcPr>
          <w:p w14:paraId="5F903323"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3A06BBA7"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well documented risk management policy including policy on Margin collection from clients/  Trading members.</w:t>
            </w:r>
          </w:p>
        </w:tc>
        <w:tc>
          <w:tcPr>
            <w:tcW w:w="1843" w:type="dxa"/>
            <w:shd w:val="clear" w:color="auto" w:fill="auto"/>
            <w:hideMark/>
          </w:tcPr>
          <w:p w14:paraId="2F59CBC3" w14:textId="3DAF33CA"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2EAC65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3C8C56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6D7F374" w14:textId="77777777" w:rsidTr="5F40A162">
        <w:trPr>
          <w:trHeight w:val="792"/>
        </w:trPr>
        <w:tc>
          <w:tcPr>
            <w:tcW w:w="506" w:type="dxa"/>
            <w:shd w:val="clear" w:color="auto" w:fill="auto"/>
          </w:tcPr>
          <w:p w14:paraId="5AF8D454" w14:textId="6EA66604"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tcPr>
          <w:p w14:paraId="16F68DD5" w14:textId="00A4AC0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funded its clients in contravention to Exchange/  SEBI requirement except in accordance to the Margin Trading guidelines.</w:t>
            </w:r>
          </w:p>
        </w:tc>
        <w:tc>
          <w:tcPr>
            <w:tcW w:w="1843" w:type="dxa"/>
            <w:shd w:val="clear" w:color="auto" w:fill="auto"/>
          </w:tcPr>
          <w:p w14:paraId="0BABECC3" w14:textId="4867624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6DB2F1EF" w14:textId="7ED075B6" w:rsidR="00686F97" w:rsidRPr="0006633D" w:rsidRDefault="00686F97" w:rsidP="00686F97">
            <w:pPr>
              <w:pStyle w:val="ListParagraph"/>
              <w:numPr>
                <w:ilvl w:val="0"/>
                <w:numId w:val="6"/>
              </w:numPr>
              <w:spacing w:after="0" w:line="240" w:lineRule="auto"/>
              <w:jc w:val="both"/>
              <w:rPr>
                <w:rFonts w:ascii="Arial" w:eastAsia="Times New Roman" w:hAnsi="Arial" w:cs="Arial"/>
                <w:sz w:val="20"/>
                <w:szCs w:val="20"/>
                <w:lang w:eastAsia="en-IN"/>
              </w:rPr>
            </w:pPr>
            <w:r w:rsidRPr="0006633D">
              <w:rPr>
                <w:rFonts w:ascii="Arial" w:eastAsia="Times New Roman" w:hAnsi="Arial" w:cs="Arial"/>
                <w:sz w:val="20"/>
                <w:szCs w:val="20"/>
                <w:lang w:eastAsia="en-IN"/>
              </w:rPr>
              <w:t xml:space="preserve">75%- top aggregate debit balance clients (across all segments) as </w:t>
            </w:r>
            <w:r w:rsidRPr="001868B8">
              <w:rPr>
                <w:rFonts w:ascii="Arial" w:eastAsia="Times New Roman" w:hAnsi="Arial" w:cs="Arial"/>
                <w:sz w:val="20"/>
                <w:szCs w:val="20"/>
                <w:lang w:eastAsia="en-IN"/>
              </w:rPr>
              <w:t>on the end of fifth month (February/August)</w:t>
            </w:r>
            <w:r w:rsidRPr="0006633D">
              <w:rPr>
                <w:rFonts w:ascii="Arial" w:eastAsia="Times New Roman" w:hAnsi="Arial" w:cs="Arial"/>
                <w:sz w:val="20"/>
                <w:szCs w:val="20"/>
                <w:lang w:eastAsia="en-IN"/>
              </w:rPr>
              <w:t>  of the Audit period  </w:t>
            </w:r>
          </w:p>
          <w:p w14:paraId="43AFCBA1" w14:textId="33EB8751" w:rsidR="00686F97" w:rsidRDefault="00686F97" w:rsidP="00686F97">
            <w:pPr>
              <w:pStyle w:val="ListParagraph"/>
              <w:spacing w:after="0" w:line="240" w:lineRule="auto"/>
              <w:ind w:left="435"/>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p w14:paraId="5DA6BA26" w14:textId="67FBD88F" w:rsidR="00686F97" w:rsidRPr="001263D0" w:rsidRDefault="00686F97" w:rsidP="00686F97">
            <w:pPr>
              <w:pStyle w:val="ListParagraph"/>
              <w:numPr>
                <w:ilvl w:val="0"/>
                <w:numId w:val="6"/>
              </w:numPr>
              <w:spacing w:after="0" w:line="240" w:lineRule="auto"/>
              <w:jc w:val="both"/>
              <w:rPr>
                <w:rFonts w:ascii="Arial" w:eastAsia="Times New Roman" w:hAnsi="Arial" w:cs="Arial"/>
                <w:sz w:val="20"/>
                <w:szCs w:val="20"/>
                <w:lang w:eastAsia="en-IN"/>
              </w:rPr>
            </w:pPr>
            <w:r w:rsidRPr="001263D0">
              <w:rPr>
                <w:rFonts w:ascii="Arial" w:eastAsia="Times New Roman" w:hAnsi="Arial" w:cs="Arial"/>
                <w:sz w:val="20"/>
                <w:szCs w:val="20"/>
                <w:lang w:eastAsia="en-IN"/>
              </w:rPr>
              <w:t>25%- top clients with highest net buy position in CM segment during the audit period i.e. clients with more bought positions.</w:t>
            </w:r>
            <w:r w:rsidRPr="001263D0">
              <w:rPr>
                <w:rFonts w:ascii="Arial" w:eastAsia="Times New Roman" w:hAnsi="Arial" w:cs="Arial"/>
                <w:color w:val="FF0000"/>
                <w:sz w:val="20"/>
                <w:szCs w:val="20"/>
                <w:lang w:eastAsia="en-IN"/>
              </w:rPr>
              <w:t> </w:t>
            </w:r>
          </w:p>
        </w:tc>
        <w:tc>
          <w:tcPr>
            <w:tcW w:w="2201" w:type="dxa"/>
            <w:shd w:val="clear" w:color="auto" w:fill="auto"/>
          </w:tcPr>
          <w:p w14:paraId="60401E51" w14:textId="74AAAEAB"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CC773A4" w14:textId="77777777" w:rsidTr="5F40A162">
        <w:trPr>
          <w:trHeight w:val="6228"/>
        </w:trPr>
        <w:tc>
          <w:tcPr>
            <w:tcW w:w="506" w:type="dxa"/>
            <w:shd w:val="clear" w:color="auto" w:fill="auto"/>
            <w:hideMark/>
          </w:tcPr>
          <w:p w14:paraId="3DDDF1E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c</w:t>
            </w:r>
          </w:p>
        </w:tc>
        <w:tc>
          <w:tcPr>
            <w:tcW w:w="5868" w:type="dxa"/>
            <w:shd w:val="clear" w:color="auto" w:fill="auto"/>
            <w:hideMark/>
          </w:tcPr>
          <w:p w14:paraId="06964D5E" w14:textId="0D4B9204"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not undertaken or was not party to or has not facilitated any fund-based activity to fund any secondary market transactions or margin requirements in respect of transactions executed by the trading members on behalf of their clients through financier including any associate, related or third party entities.</w:t>
            </w:r>
            <w:r>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Trading Member has adhered to the guidelines laid down in relevant circulars on financing of securities transactions.</w:t>
            </w:r>
          </w:p>
        </w:tc>
        <w:tc>
          <w:tcPr>
            <w:tcW w:w="1843" w:type="dxa"/>
            <w:shd w:val="clear" w:color="auto" w:fill="auto"/>
            <w:hideMark/>
          </w:tcPr>
          <w:p w14:paraId="4F22BAD5" w14:textId="59BCDE32"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266534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Methodology: </w:t>
            </w:r>
            <w:r w:rsidRPr="002D66E9">
              <w:rPr>
                <w:rFonts w:ascii="Arial" w:eastAsia="Times New Roman" w:hAnsi="Arial" w:cs="Arial"/>
                <w:color w:val="000000"/>
                <w:sz w:val="20"/>
                <w:szCs w:val="20"/>
                <w:lang w:eastAsia="en-IN"/>
              </w:rPr>
              <w:br/>
              <w:t>1. Identify instances where Member has taken instruction from any financer to execute trades in client accounts or transfer client’s funds/securities or margin requirements in respect of transactions executed by the trading members on behalf of their clients.  </w:t>
            </w:r>
            <w:r w:rsidRPr="002D66E9">
              <w:rPr>
                <w:rFonts w:ascii="Arial" w:eastAsia="Times New Roman" w:hAnsi="Arial" w:cs="Arial"/>
                <w:color w:val="000000"/>
                <w:sz w:val="20"/>
                <w:szCs w:val="20"/>
                <w:lang w:eastAsia="en-IN"/>
              </w:rPr>
              <w:br/>
              <w:t>2. Check whether member is a party to any agreement/ arrangement, directly or indirectly, entered into between their clients and any person to fund the client transactions or margin requirements in respect of transactions executed by the trading members on behalf of their clients. </w:t>
            </w:r>
            <w:r w:rsidRPr="002D66E9">
              <w:rPr>
                <w:rFonts w:ascii="Arial" w:eastAsia="Times New Roman" w:hAnsi="Arial" w:cs="Arial"/>
                <w:color w:val="000000"/>
                <w:sz w:val="20"/>
                <w:szCs w:val="20"/>
                <w:lang w:eastAsia="en-IN"/>
              </w:rPr>
              <w:br/>
              <w:t>3. Check whether the member has obtained any authorisation or POA, for operating the depository/bank accounts of clients or has operated such accounts under a financing arrangement between the client and any person. </w:t>
            </w:r>
            <w:r w:rsidRPr="002D66E9">
              <w:rPr>
                <w:rFonts w:ascii="Arial" w:eastAsia="Times New Roman" w:hAnsi="Arial" w:cs="Arial"/>
                <w:color w:val="000000"/>
                <w:sz w:val="20"/>
                <w:szCs w:val="20"/>
                <w:lang w:eastAsia="en-IN"/>
              </w:rPr>
              <w:br/>
              <w:t>4. Whether member has acted as a conduit or front for financing any secondary market transactions   entered into by their clients or margin requirements in respect of transactions executed by the trading members on behalf of their clients directly or indirectly. </w:t>
            </w:r>
          </w:p>
        </w:tc>
        <w:tc>
          <w:tcPr>
            <w:tcW w:w="2201" w:type="dxa"/>
            <w:shd w:val="clear" w:color="auto" w:fill="auto"/>
            <w:hideMark/>
          </w:tcPr>
          <w:p w14:paraId="2A9477D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BE06795" w14:textId="77777777" w:rsidTr="5F40A162">
        <w:trPr>
          <w:trHeight w:val="1550"/>
        </w:trPr>
        <w:tc>
          <w:tcPr>
            <w:tcW w:w="506" w:type="dxa"/>
            <w:shd w:val="clear" w:color="auto" w:fill="auto"/>
            <w:hideMark/>
          </w:tcPr>
          <w:p w14:paraId="2AAC2BF4"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2A1EED2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Checks are in place to ensure that no unauthorized orders are executed from any of the terminals.</w:t>
            </w:r>
          </w:p>
        </w:tc>
        <w:tc>
          <w:tcPr>
            <w:tcW w:w="1843" w:type="dxa"/>
            <w:shd w:val="clear" w:color="auto" w:fill="auto"/>
            <w:hideMark/>
          </w:tcPr>
          <w:p w14:paraId="7F7CF63D" w14:textId="000CE2E2"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7FF72C6"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whether adequate systems/measures are in place to ensure that orders are received from respective clients only. Undertake a process walkthrough to understand the order placing mechanism and the process of issuing trade/order confirmations. </w:t>
            </w:r>
          </w:p>
        </w:tc>
        <w:tc>
          <w:tcPr>
            <w:tcW w:w="2201" w:type="dxa"/>
            <w:shd w:val="clear" w:color="auto" w:fill="auto"/>
            <w:hideMark/>
          </w:tcPr>
          <w:p w14:paraId="1DE3166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BB8F00C" w14:textId="77777777" w:rsidTr="5F40A162">
        <w:trPr>
          <w:trHeight w:val="2677"/>
        </w:trPr>
        <w:tc>
          <w:tcPr>
            <w:tcW w:w="506" w:type="dxa"/>
            <w:shd w:val="clear" w:color="auto" w:fill="auto"/>
            <w:hideMark/>
          </w:tcPr>
          <w:p w14:paraId="5AF28F0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e</w:t>
            </w:r>
          </w:p>
        </w:tc>
        <w:tc>
          <w:tcPr>
            <w:tcW w:w="5868" w:type="dxa"/>
            <w:shd w:val="clear" w:color="auto" w:fill="auto"/>
            <w:hideMark/>
          </w:tcPr>
          <w:p w14:paraId="2664E4F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applicable margins are collected from respective clients in the prescribed form of funds, fixed deposit receipts, bank guarantees and approved/  liquid securities and approved commodities with appropriate haircut.</w:t>
            </w:r>
          </w:p>
        </w:tc>
        <w:tc>
          <w:tcPr>
            <w:tcW w:w="1843" w:type="dxa"/>
            <w:shd w:val="clear" w:color="auto" w:fill="auto"/>
            <w:hideMark/>
          </w:tcPr>
          <w:p w14:paraId="07B0BC23" w14:textId="0C43C43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Refer Sampling Criteria 2   </w:t>
            </w:r>
          </w:p>
        </w:tc>
        <w:tc>
          <w:tcPr>
            <w:tcW w:w="4325" w:type="dxa"/>
            <w:shd w:val="clear" w:color="auto" w:fill="auto"/>
            <w:hideMark/>
          </w:tcPr>
          <w:p w14:paraId="222E4D7A"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br/>
              <w:t>Top clients in each segment (CM, F&amp;O, CD and Commodity Segment) with highest margin obligation. </w:t>
            </w:r>
            <w:r w:rsidRPr="002D66E9">
              <w:rPr>
                <w:rFonts w:ascii="Arial" w:eastAsia="Times New Roman" w:hAnsi="Arial" w:cs="Arial"/>
                <w:sz w:val="20"/>
                <w:szCs w:val="20"/>
                <w:lang w:eastAsia="en-IN"/>
              </w:rPr>
              <w:br/>
              <w:t>Step-1: Identify top 6 dates (one date in each month of the Audit period) with highest margin requirement (combined) in each segment</w:t>
            </w:r>
            <w:r w:rsidRPr="002D66E9">
              <w:rPr>
                <w:rFonts w:ascii="Arial" w:eastAsia="Times New Roman" w:hAnsi="Arial" w:cs="Arial"/>
                <w:sz w:val="20"/>
                <w:szCs w:val="20"/>
                <w:lang w:eastAsia="en-IN"/>
              </w:rPr>
              <w:br/>
              <w:t>Step-2 : Out of the 6 dates selected, identify top clients ( sample size to be based on sampling criteria 2) in each segment, with highest margin obligation </w:t>
            </w:r>
          </w:p>
        </w:tc>
        <w:tc>
          <w:tcPr>
            <w:tcW w:w="2201" w:type="dxa"/>
            <w:shd w:val="clear" w:color="auto" w:fill="auto"/>
            <w:hideMark/>
          </w:tcPr>
          <w:p w14:paraId="655F151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9A957FF" w14:textId="77777777" w:rsidTr="5F40A162">
        <w:trPr>
          <w:trHeight w:val="1694"/>
        </w:trPr>
        <w:tc>
          <w:tcPr>
            <w:tcW w:w="506" w:type="dxa"/>
            <w:shd w:val="clear" w:color="auto" w:fill="auto"/>
            <w:hideMark/>
          </w:tcPr>
          <w:p w14:paraId="50DDA3E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61E66AF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Proper systems are in place to ensure timely collection for pay-in from the respective client as per settlement schedule.</w:t>
            </w:r>
          </w:p>
        </w:tc>
        <w:tc>
          <w:tcPr>
            <w:tcW w:w="1843" w:type="dxa"/>
            <w:shd w:val="clear" w:color="auto" w:fill="auto"/>
            <w:hideMark/>
          </w:tcPr>
          <w:p w14:paraId="5FA2D548" w14:textId="65409AB6"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4DD0A8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1.   Identify instances of client defaults during the audit period. In case of frequent defaults seek reasons from Member and identify any process gaps.  </w:t>
            </w:r>
            <w:r w:rsidRPr="002D66E9">
              <w:rPr>
                <w:rFonts w:ascii="Arial" w:eastAsia="Times New Roman" w:hAnsi="Arial" w:cs="Arial"/>
                <w:color w:val="000000"/>
                <w:sz w:val="20"/>
                <w:szCs w:val="20"/>
                <w:lang w:eastAsia="en-IN"/>
              </w:rPr>
              <w:br/>
              <w:t>2.  Ascertain the process adopted by the Member to recover outstanding balances from their clients </w:t>
            </w:r>
          </w:p>
        </w:tc>
        <w:tc>
          <w:tcPr>
            <w:tcW w:w="2201" w:type="dxa"/>
            <w:shd w:val="clear" w:color="auto" w:fill="auto"/>
            <w:hideMark/>
          </w:tcPr>
          <w:p w14:paraId="2EEA32B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1C37DD6" w14:textId="77777777" w:rsidTr="5F40A162">
        <w:trPr>
          <w:trHeight w:val="2258"/>
        </w:trPr>
        <w:tc>
          <w:tcPr>
            <w:tcW w:w="506" w:type="dxa"/>
            <w:shd w:val="clear" w:color="auto" w:fill="auto"/>
            <w:hideMark/>
          </w:tcPr>
          <w:p w14:paraId="20A1BB9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77A63D2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Proper monitoring mechanism is in place to review long outstanding </w:t>
            </w:r>
            <w:proofErr w:type="spellStart"/>
            <w:r w:rsidRPr="002D66E9">
              <w:rPr>
                <w:rFonts w:ascii="Arial" w:eastAsia="Times New Roman" w:hAnsi="Arial" w:cs="Arial"/>
                <w:color w:val="000000"/>
                <w:sz w:val="20"/>
                <w:szCs w:val="20"/>
                <w:lang w:eastAsia="en-IN"/>
              </w:rPr>
              <w:t>debit</w:t>
            </w:r>
            <w:proofErr w:type="spellEnd"/>
            <w:r w:rsidRPr="002D66E9">
              <w:rPr>
                <w:rFonts w:ascii="Arial" w:eastAsia="Times New Roman" w:hAnsi="Arial" w:cs="Arial"/>
                <w:color w:val="000000"/>
                <w:sz w:val="20"/>
                <w:szCs w:val="20"/>
                <w:lang w:eastAsia="en-IN"/>
              </w:rPr>
              <w:t xml:space="preserve"> balances in clients’ account and recovery of the same.</w:t>
            </w:r>
          </w:p>
        </w:tc>
        <w:tc>
          <w:tcPr>
            <w:tcW w:w="1843" w:type="dxa"/>
            <w:shd w:val="clear" w:color="auto" w:fill="auto"/>
            <w:hideMark/>
          </w:tcPr>
          <w:p w14:paraId="3F863028" w14:textId="084A8D54"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Top 25 (or 100% whichever is lower) clients with debit balance </w:t>
            </w:r>
          </w:p>
        </w:tc>
        <w:tc>
          <w:tcPr>
            <w:tcW w:w="4325" w:type="dxa"/>
            <w:shd w:val="clear" w:color="auto" w:fill="auto"/>
            <w:hideMark/>
          </w:tcPr>
          <w:p w14:paraId="19F2409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1.  Undertake an ageing analysis of the outstanding debit balance of the sample clients as on the last day of the Audit period.  </w:t>
            </w:r>
            <w:r w:rsidRPr="002D66E9">
              <w:rPr>
                <w:rFonts w:ascii="Arial" w:eastAsia="Times New Roman" w:hAnsi="Arial" w:cs="Arial"/>
                <w:color w:val="000000"/>
                <w:sz w:val="20"/>
                <w:szCs w:val="20"/>
                <w:lang w:eastAsia="en-IN"/>
              </w:rPr>
              <w:br/>
              <w:t>2. Ascertain the process adopted by the Member to recover outstanding balances from their clients </w:t>
            </w:r>
            <w:r w:rsidRPr="002D66E9">
              <w:rPr>
                <w:rFonts w:ascii="Arial" w:eastAsia="Times New Roman" w:hAnsi="Arial" w:cs="Arial"/>
                <w:color w:val="000000"/>
                <w:sz w:val="20"/>
                <w:szCs w:val="20"/>
                <w:lang w:eastAsia="en-IN"/>
              </w:rPr>
              <w:br/>
              <w:t>3.  Report if more than 50% of the debit balance is outstanding for more than 3 months. </w:t>
            </w:r>
          </w:p>
        </w:tc>
        <w:tc>
          <w:tcPr>
            <w:tcW w:w="2201" w:type="dxa"/>
            <w:shd w:val="clear" w:color="auto" w:fill="auto"/>
            <w:hideMark/>
          </w:tcPr>
          <w:p w14:paraId="7DA443A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92A581A" w14:textId="77777777" w:rsidTr="5F40A162">
        <w:trPr>
          <w:trHeight w:val="1408"/>
        </w:trPr>
        <w:tc>
          <w:tcPr>
            <w:tcW w:w="506" w:type="dxa"/>
            <w:shd w:val="clear" w:color="auto" w:fill="auto"/>
            <w:hideMark/>
          </w:tcPr>
          <w:p w14:paraId="63BF487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3C4AFEC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not outsourced their core business activities and compliance functions and adhered to the provisions of SEBI circular CIR/  MIRSD/  24/  2011 dated 15th Dec 2011.</w:t>
            </w:r>
          </w:p>
        </w:tc>
        <w:tc>
          <w:tcPr>
            <w:tcW w:w="1843" w:type="dxa"/>
            <w:shd w:val="clear" w:color="auto" w:fill="auto"/>
            <w:hideMark/>
          </w:tcPr>
          <w:p w14:paraId="241BF494" w14:textId="76977C63"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F8289A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Report if Member has not adhered to the provisions of SEBI circular CIR/MIRSD/24/2011 dated 15</w:t>
            </w:r>
            <w:r w:rsidRPr="002D66E9">
              <w:rPr>
                <w:rFonts w:ascii="Arial" w:eastAsia="Times New Roman" w:hAnsi="Arial" w:cs="Arial"/>
                <w:color w:val="000000"/>
                <w:sz w:val="20"/>
                <w:szCs w:val="20"/>
                <w:vertAlign w:val="superscript"/>
                <w:lang w:eastAsia="en-IN"/>
              </w:rPr>
              <w:t>th</w:t>
            </w:r>
            <w:r w:rsidRPr="002D66E9">
              <w:rPr>
                <w:rFonts w:ascii="Arial" w:eastAsia="Times New Roman" w:hAnsi="Arial" w:cs="Arial"/>
                <w:color w:val="000000"/>
                <w:sz w:val="20"/>
                <w:szCs w:val="20"/>
                <w:lang w:eastAsia="en-IN"/>
              </w:rPr>
              <w:t> Dec 2011 relating to outsourcing of their core business activities and compliance functions. </w:t>
            </w:r>
          </w:p>
        </w:tc>
        <w:tc>
          <w:tcPr>
            <w:tcW w:w="2201" w:type="dxa"/>
            <w:shd w:val="clear" w:color="auto" w:fill="auto"/>
            <w:hideMark/>
          </w:tcPr>
          <w:p w14:paraId="2DE8059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183D67E" w14:textId="77777777" w:rsidTr="5F40A162">
        <w:trPr>
          <w:trHeight w:val="1901"/>
        </w:trPr>
        <w:tc>
          <w:tcPr>
            <w:tcW w:w="506" w:type="dxa"/>
            <w:shd w:val="clear" w:color="auto" w:fill="auto"/>
            <w:hideMark/>
          </w:tcPr>
          <w:p w14:paraId="2882C1C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i</w:t>
            </w:r>
          </w:p>
        </w:tc>
        <w:tc>
          <w:tcPr>
            <w:tcW w:w="5868" w:type="dxa"/>
            <w:shd w:val="clear" w:color="auto" w:fill="auto"/>
            <w:hideMark/>
          </w:tcPr>
          <w:p w14:paraId="3B50AB16"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Member has not passed on the penalty </w:t>
            </w:r>
            <w:proofErr w:type="spellStart"/>
            <w:r w:rsidRPr="002D66E9">
              <w:rPr>
                <w:rFonts w:ascii="Arial" w:eastAsia="Times New Roman" w:hAnsi="Arial" w:cs="Arial"/>
                <w:sz w:val="20"/>
                <w:szCs w:val="20"/>
                <w:lang w:eastAsia="en-IN"/>
              </w:rPr>
              <w:t>w.r.t.</w:t>
            </w:r>
            <w:proofErr w:type="spellEnd"/>
            <w:r w:rsidRPr="002D66E9">
              <w:rPr>
                <w:rFonts w:ascii="Arial" w:eastAsia="Times New Roman" w:hAnsi="Arial" w:cs="Arial"/>
                <w:sz w:val="20"/>
                <w:szCs w:val="20"/>
                <w:lang w:eastAsia="en-IN"/>
              </w:rPr>
              <w:t xml:space="preserve"> short collection of upfront margin to client (where not permissible). Further, the member has not recovered from the clients excess amount towards short margin penalty levied for other applicable margins by the Exchange/ Clearing Corporation. </w:t>
            </w:r>
          </w:p>
        </w:tc>
        <w:tc>
          <w:tcPr>
            <w:tcW w:w="1843" w:type="dxa"/>
            <w:shd w:val="clear" w:color="auto" w:fill="auto"/>
            <w:hideMark/>
          </w:tcPr>
          <w:p w14:paraId="20C042E3" w14:textId="0C28AC1D"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AD2B46B" w14:textId="662FF42F"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Identify maximum 25 instances where short margin reporting penalty has been levied on the Member during the audit period. </w:t>
            </w:r>
            <w:r w:rsidRPr="002D66E9">
              <w:rPr>
                <w:rFonts w:ascii="Arial" w:eastAsia="Times New Roman" w:hAnsi="Arial" w:cs="Arial"/>
                <w:sz w:val="20"/>
                <w:szCs w:val="20"/>
                <w:lang w:eastAsia="en-IN"/>
              </w:rPr>
              <w:br/>
              <w:t>2. Check how the Member has passed on the penalty to the concerned clients </w:t>
            </w:r>
            <w:r w:rsidRPr="002D66E9">
              <w:rPr>
                <w:rFonts w:ascii="Arial" w:eastAsia="Times New Roman" w:hAnsi="Arial" w:cs="Arial"/>
                <w:sz w:val="20"/>
                <w:szCs w:val="20"/>
                <w:lang w:eastAsia="en-IN"/>
              </w:rPr>
              <w:br/>
              <w:t>3. Report in case any excess penalty amount is levied on the client. </w:t>
            </w:r>
          </w:p>
        </w:tc>
        <w:tc>
          <w:tcPr>
            <w:tcW w:w="2201" w:type="dxa"/>
            <w:shd w:val="clear" w:color="auto" w:fill="auto"/>
            <w:hideMark/>
          </w:tcPr>
          <w:p w14:paraId="506017F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272A452" w14:textId="77777777" w:rsidTr="5F40A162">
        <w:trPr>
          <w:trHeight w:val="2542"/>
        </w:trPr>
        <w:tc>
          <w:tcPr>
            <w:tcW w:w="506" w:type="dxa"/>
            <w:shd w:val="clear" w:color="auto" w:fill="auto"/>
            <w:hideMark/>
          </w:tcPr>
          <w:p w14:paraId="09C8540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654B4EA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the member has passed on the short margin penalty to the clients, the member has provided the relevant supporting documents to the clients.</w:t>
            </w:r>
          </w:p>
        </w:tc>
        <w:tc>
          <w:tcPr>
            <w:tcW w:w="1843" w:type="dxa"/>
            <w:shd w:val="clear" w:color="auto" w:fill="auto"/>
            <w:hideMark/>
          </w:tcPr>
          <w:p w14:paraId="15144D09" w14:textId="6155F13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6DBFDE1"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Identify maximum 25 instances where short margin reporting penalty has been levied on the Member during the audit period. </w:t>
            </w:r>
            <w:r w:rsidRPr="002D66E9">
              <w:rPr>
                <w:rFonts w:ascii="Arial" w:eastAsia="Times New Roman" w:hAnsi="Arial" w:cs="Arial"/>
                <w:sz w:val="20"/>
                <w:szCs w:val="20"/>
                <w:lang w:eastAsia="en-IN"/>
              </w:rPr>
              <w:br/>
              <w:t>2. Check how the Member has passed on the penalty to the concerned clients </w:t>
            </w:r>
            <w:r w:rsidRPr="002D66E9">
              <w:rPr>
                <w:rFonts w:ascii="Arial" w:eastAsia="Times New Roman" w:hAnsi="Arial" w:cs="Arial"/>
                <w:sz w:val="20"/>
                <w:szCs w:val="20"/>
                <w:lang w:eastAsia="en-IN"/>
              </w:rPr>
              <w:br/>
              <w:t>3. While passing on the penalty check whether relevant supporting documents has been provided to the client </w:t>
            </w:r>
            <w:r w:rsidRPr="002D66E9">
              <w:rPr>
                <w:rFonts w:ascii="Arial" w:eastAsia="Times New Roman" w:hAnsi="Arial" w:cs="Arial"/>
                <w:sz w:val="20"/>
                <w:szCs w:val="20"/>
                <w:lang w:eastAsia="en-IN"/>
              </w:rPr>
              <w:br/>
              <w:t>4. Report in case any excess penalty amount is levied on the client. </w:t>
            </w:r>
          </w:p>
        </w:tc>
        <w:tc>
          <w:tcPr>
            <w:tcW w:w="2201" w:type="dxa"/>
            <w:shd w:val="clear" w:color="auto" w:fill="auto"/>
            <w:hideMark/>
          </w:tcPr>
          <w:p w14:paraId="00A76FA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0A79405" w14:textId="77777777" w:rsidTr="5F40A162">
        <w:trPr>
          <w:trHeight w:val="2336"/>
        </w:trPr>
        <w:tc>
          <w:tcPr>
            <w:tcW w:w="506" w:type="dxa"/>
            <w:shd w:val="clear" w:color="auto" w:fill="auto"/>
            <w:hideMark/>
          </w:tcPr>
          <w:p w14:paraId="7316AB0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47AC8E6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drafted and implemented surveillance policy as per SEBI/Exchange circulars</w:t>
            </w:r>
            <w:r w:rsidRPr="002D66E9">
              <w:rPr>
                <w:rFonts w:ascii="Arial" w:eastAsia="Times New Roman" w:hAnsi="Arial" w:cs="Arial"/>
                <w:color w:val="000000"/>
                <w:sz w:val="20"/>
                <w:szCs w:val="20"/>
                <w:lang w:eastAsia="en-IN"/>
              </w:rPr>
              <w:br/>
              <w:t>Further Policy should cover:</w:t>
            </w:r>
            <w:r w:rsidRPr="002D66E9">
              <w:rPr>
                <w:rFonts w:ascii="Arial" w:eastAsia="Times New Roman" w:hAnsi="Arial" w:cs="Arial"/>
                <w:color w:val="000000"/>
                <w:sz w:val="20"/>
                <w:szCs w:val="20"/>
                <w:lang w:eastAsia="en-IN"/>
              </w:rPr>
              <w:br/>
              <w:t>i. Receipt of Alerts from Exchange/ generated at member's end.</w:t>
            </w:r>
            <w:r w:rsidRPr="002D66E9">
              <w:rPr>
                <w:rFonts w:ascii="Arial" w:eastAsia="Times New Roman" w:hAnsi="Arial" w:cs="Arial"/>
                <w:color w:val="000000"/>
                <w:sz w:val="20"/>
                <w:szCs w:val="20"/>
                <w:lang w:eastAsia="en-IN"/>
              </w:rPr>
              <w:br/>
              <w:t>ii. Time frame for disposal of alerts and if there is any delay in disposal, reason for the same shall be documented.</w:t>
            </w:r>
            <w:r w:rsidRPr="002D66E9">
              <w:rPr>
                <w:rFonts w:ascii="Arial" w:eastAsia="Times New Roman" w:hAnsi="Arial" w:cs="Arial"/>
                <w:color w:val="000000"/>
                <w:sz w:val="20"/>
                <w:szCs w:val="20"/>
                <w:lang w:eastAsia="en-IN"/>
              </w:rPr>
              <w:br/>
              <w:t>iii. Suspicious/ Manipulative activity identification and reporting process</w:t>
            </w:r>
            <w:r w:rsidRPr="002D66E9">
              <w:rPr>
                <w:rFonts w:ascii="Arial" w:eastAsia="Times New Roman" w:hAnsi="Arial" w:cs="Arial"/>
                <w:color w:val="000000"/>
                <w:sz w:val="20"/>
                <w:szCs w:val="20"/>
                <w:lang w:eastAsia="en-IN"/>
              </w:rPr>
              <w:br/>
              <w:t>iv. Record Maintenance</w:t>
            </w:r>
          </w:p>
        </w:tc>
        <w:tc>
          <w:tcPr>
            <w:tcW w:w="1843" w:type="dxa"/>
            <w:shd w:val="clear" w:color="auto" w:fill="auto"/>
            <w:hideMark/>
          </w:tcPr>
          <w:p w14:paraId="41DF55D7" w14:textId="4244F6D9"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FECE5D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1.  Check whether the Member has drafted a Surveillance policy as per the circulars </w:t>
            </w:r>
            <w:r w:rsidRPr="002D66E9">
              <w:rPr>
                <w:rFonts w:ascii="Arial" w:eastAsia="Times New Roman" w:hAnsi="Arial" w:cs="Arial"/>
                <w:color w:val="000000"/>
                <w:sz w:val="20"/>
                <w:szCs w:val="20"/>
                <w:lang w:eastAsia="en-IN"/>
              </w:rPr>
              <w:br/>
              <w:t>2. Check whether the policy is approved by its Board/Partners/Proprietor.</w:t>
            </w:r>
          </w:p>
        </w:tc>
        <w:tc>
          <w:tcPr>
            <w:tcW w:w="2201" w:type="dxa"/>
            <w:shd w:val="clear" w:color="auto" w:fill="auto"/>
            <w:hideMark/>
          </w:tcPr>
          <w:p w14:paraId="2E39F63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4489707" w14:textId="77777777" w:rsidTr="5F40A162">
        <w:trPr>
          <w:trHeight w:val="983"/>
        </w:trPr>
        <w:tc>
          <w:tcPr>
            <w:tcW w:w="506" w:type="dxa"/>
            <w:shd w:val="clear" w:color="auto" w:fill="auto"/>
            <w:hideMark/>
          </w:tcPr>
          <w:p w14:paraId="37E636D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15D2CAB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executed trades of clients only after keeping evidence of the client placing such order and maintained the record of the same in the manner specified by SEBI from time to time</w:t>
            </w:r>
          </w:p>
        </w:tc>
        <w:tc>
          <w:tcPr>
            <w:tcW w:w="1843" w:type="dxa"/>
            <w:shd w:val="clear" w:color="auto" w:fill="auto"/>
            <w:hideMark/>
          </w:tcPr>
          <w:p w14:paraId="52B6E5E1" w14:textId="32CEBEDB"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4D9DD31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6 Dates (1 date in each month having highest turnover) each for Placing, modifying and cancelling the order.  </w:t>
            </w:r>
          </w:p>
        </w:tc>
        <w:tc>
          <w:tcPr>
            <w:tcW w:w="2201" w:type="dxa"/>
            <w:shd w:val="clear" w:color="auto" w:fill="auto"/>
            <w:hideMark/>
          </w:tcPr>
          <w:p w14:paraId="3AB6DCF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BB87F06" w14:textId="77777777" w:rsidTr="5F40A162">
        <w:trPr>
          <w:trHeight w:val="2673"/>
        </w:trPr>
        <w:tc>
          <w:tcPr>
            <w:tcW w:w="506" w:type="dxa"/>
            <w:shd w:val="clear" w:color="auto" w:fill="auto"/>
            <w:hideMark/>
          </w:tcPr>
          <w:p w14:paraId="3FD6951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m</w:t>
            </w:r>
          </w:p>
        </w:tc>
        <w:tc>
          <w:tcPr>
            <w:tcW w:w="5868" w:type="dxa"/>
            <w:shd w:val="clear" w:color="auto" w:fill="auto"/>
            <w:hideMark/>
          </w:tcPr>
          <w:p w14:paraId="2622CAB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undertaken fresh documentation, due diligence and IPV where a client is reactivated after a period of 1 year of being flagged as inactive except where client has undertaken transaction through the Member with respect to IPO / Mutual Fund subscription and DP operations (if the Member is a DP) during this </w:t>
            </w:r>
            <w:proofErr w:type="spellStart"/>
            <w:r w:rsidRPr="002D66E9">
              <w:rPr>
                <w:rFonts w:ascii="Arial" w:eastAsia="Times New Roman" w:hAnsi="Arial" w:cs="Arial"/>
                <w:color w:val="000000"/>
                <w:sz w:val="20"/>
                <w:szCs w:val="20"/>
                <w:lang w:eastAsia="en-IN"/>
              </w:rPr>
              <w:t>period.In</w:t>
            </w:r>
            <w:proofErr w:type="spellEnd"/>
            <w:r w:rsidRPr="002D66E9">
              <w:rPr>
                <w:rFonts w:ascii="Arial" w:eastAsia="Times New Roman" w:hAnsi="Arial" w:cs="Arial"/>
                <w:color w:val="000000"/>
                <w:sz w:val="20"/>
                <w:szCs w:val="20"/>
                <w:lang w:eastAsia="en-IN"/>
              </w:rPr>
              <w:t xml:space="preserve"> case a client is reactivated before a period of 1 year of being flagged as inactive, Member has ensured that the basic details of such client like Address, Mobile number, Email ID, Bank/DP account are updated in its records as well in the UCC records of the Exchange and necessary documents has been collected in case of any changes.</w:t>
            </w:r>
          </w:p>
        </w:tc>
        <w:tc>
          <w:tcPr>
            <w:tcW w:w="1843" w:type="dxa"/>
            <w:shd w:val="clear" w:color="auto" w:fill="auto"/>
            <w:hideMark/>
          </w:tcPr>
          <w:p w14:paraId="1FC74771" w14:textId="084A234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B0C6AA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Reactivated clients during the audit period (No of instances as per sampling criteria 1)</w:t>
            </w:r>
          </w:p>
        </w:tc>
        <w:tc>
          <w:tcPr>
            <w:tcW w:w="2201" w:type="dxa"/>
            <w:shd w:val="clear" w:color="auto" w:fill="auto"/>
            <w:hideMark/>
          </w:tcPr>
          <w:p w14:paraId="66656AA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C6A7202" w14:textId="77777777" w:rsidTr="5F40A162">
        <w:trPr>
          <w:trHeight w:val="2692"/>
        </w:trPr>
        <w:tc>
          <w:tcPr>
            <w:tcW w:w="506" w:type="dxa"/>
            <w:shd w:val="clear" w:color="auto" w:fill="auto"/>
            <w:hideMark/>
          </w:tcPr>
          <w:p w14:paraId="4FEDEF8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760B12E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an efficient system for collecting and reporting client margin collection to the Exchange / clearing corporation as per the Exchange / clearing corporation / SEBI requirements including initial, peak, other margins, MTM.</w:t>
            </w:r>
          </w:p>
        </w:tc>
        <w:tc>
          <w:tcPr>
            <w:tcW w:w="1843" w:type="dxa"/>
            <w:shd w:val="clear" w:color="auto" w:fill="auto"/>
            <w:hideMark/>
          </w:tcPr>
          <w:p w14:paraId="21E0908B" w14:textId="43C7A76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2 </w:t>
            </w:r>
          </w:p>
        </w:tc>
        <w:tc>
          <w:tcPr>
            <w:tcW w:w="4325" w:type="dxa"/>
            <w:shd w:val="clear" w:color="auto" w:fill="auto"/>
            <w:hideMark/>
          </w:tcPr>
          <w:p w14:paraId="3F15E48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br/>
              <w:t>Top clients in each segment (CM, F&amp;O, CD and Commodity Segment) with highest margin obligation. </w:t>
            </w:r>
            <w:r w:rsidRPr="002D66E9">
              <w:rPr>
                <w:rFonts w:ascii="Arial" w:eastAsia="Times New Roman" w:hAnsi="Arial" w:cs="Arial"/>
                <w:sz w:val="20"/>
                <w:szCs w:val="20"/>
                <w:lang w:eastAsia="en-IN"/>
              </w:rPr>
              <w:br/>
              <w:t>Step-1: Identify top 6 dates (one date in each month of the Audit period) with highest margin requirement (combined) in each segment</w:t>
            </w:r>
            <w:r w:rsidRPr="002D66E9">
              <w:rPr>
                <w:rFonts w:ascii="Arial" w:eastAsia="Times New Roman" w:hAnsi="Arial" w:cs="Arial"/>
                <w:sz w:val="20"/>
                <w:szCs w:val="20"/>
                <w:lang w:eastAsia="en-IN"/>
              </w:rPr>
              <w:br/>
              <w:t>Step-2 : Out of the 6 dates selected, identify top clients ( sample size to be based on sampling criteria 2) in each segment, with highest margin obligation </w:t>
            </w:r>
          </w:p>
        </w:tc>
        <w:tc>
          <w:tcPr>
            <w:tcW w:w="2201" w:type="dxa"/>
            <w:shd w:val="clear" w:color="auto" w:fill="auto"/>
            <w:hideMark/>
          </w:tcPr>
          <w:p w14:paraId="45EE276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5D5CE56" w14:textId="77777777" w:rsidTr="5F40A162">
        <w:trPr>
          <w:trHeight w:val="1056"/>
        </w:trPr>
        <w:tc>
          <w:tcPr>
            <w:tcW w:w="506" w:type="dxa"/>
            <w:shd w:val="clear" w:color="auto" w:fill="auto"/>
            <w:hideMark/>
          </w:tcPr>
          <w:p w14:paraId="7AA49D8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183C25F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reported margin correctly and in case of false/incorrect reporting give </w:t>
            </w:r>
            <w:proofErr w:type="spellStart"/>
            <w:r w:rsidRPr="002D66E9">
              <w:rPr>
                <w:rFonts w:ascii="Arial" w:eastAsia="Times New Roman" w:hAnsi="Arial" w:cs="Arial"/>
                <w:color w:val="000000"/>
                <w:sz w:val="20"/>
                <w:szCs w:val="20"/>
                <w:lang w:eastAsia="en-IN"/>
              </w:rPr>
              <w:t>instancewise</w:t>
            </w:r>
            <w:proofErr w:type="spellEnd"/>
            <w:r w:rsidRPr="002D66E9">
              <w:rPr>
                <w:rFonts w:ascii="Arial" w:eastAsia="Times New Roman" w:hAnsi="Arial" w:cs="Arial"/>
                <w:color w:val="000000"/>
                <w:sz w:val="20"/>
                <w:szCs w:val="20"/>
                <w:lang w:eastAsia="en-IN"/>
              </w:rPr>
              <w:t xml:space="preserve"> complete details in an annexure and summary in remarks column</w:t>
            </w:r>
          </w:p>
        </w:tc>
        <w:tc>
          <w:tcPr>
            <w:tcW w:w="1843" w:type="dxa"/>
            <w:shd w:val="clear" w:color="auto" w:fill="auto"/>
            <w:hideMark/>
          </w:tcPr>
          <w:p w14:paraId="5689AAE1" w14:textId="5F516D5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2 </w:t>
            </w:r>
          </w:p>
        </w:tc>
        <w:tc>
          <w:tcPr>
            <w:tcW w:w="4325" w:type="dxa"/>
            <w:shd w:val="clear" w:color="auto" w:fill="auto"/>
            <w:hideMark/>
          </w:tcPr>
          <w:p w14:paraId="7A6D696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270A0C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2732BD3" w14:textId="77777777" w:rsidTr="5F40A162">
        <w:trPr>
          <w:trHeight w:val="4243"/>
        </w:trPr>
        <w:tc>
          <w:tcPr>
            <w:tcW w:w="506" w:type="dxa"/>
            <w:shd w:val="clear" w:color="auto" w:fill="auto"/>
            <w:hideMark/>
          </w:tcPr>
          <w:p w14:paraId="3659885E"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p</w:t>
            </w:r>
          </w:p>
        </w:tc>
        <w:tc>
          <w:tcPr>
            <w:tcW w:w="5868" w:type="dxa"/>
            <w:shd w:val="clear" w:color="auto" w:fill="auto"/>
            <w:hideMark/>
          </w:tcPr>
          <w:p w14:paraId="23D150C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Proper monitoring mechanism is in place to review the client MTM losses incurred and recovery of the same</w:t>
            </w:r>
          </w:p>
        </w:tc>
        <w:tc>
          <w:tcPr>
            <w:tcW w:w="1843" w:type="dxa"/>
            <w:shd w:val="clear" w:color="auto" w:fill="auto"/>
            <w:hideMark/>
          </w:tcPr>
          <w:p w14:paraId="30156300" w14:textId="33DE542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Top 25 (or 100% whichever is lower) clients with highest MTM losses in the Audit period and top 10 related party clients with highest MTM losses in the Audit period (or 100% whichever is lower). </w:t>
            </w:r>
          </w:p>
        </w:tc>
        <w:tc>
          <w:tcPr>
            <w:tcW w:w="4325" w:type="dxa"/>
            <w:shd w:val="clear" w:color="auto" w:fill="auto"/>
            <w:hideMark/>
          </w:tcPr>
          <w:p w14:paraId="3F83B60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1. Ascertain the process adopted by the Member to recover the MTM losses incurred by their clients.</w:t>
            </w:r>
            <w:r w:rsidRPr="002D66E9">
              <w:rPr>
                <w:rFonts w:ascii="Arial" w:eastAsia="Times New Roman" w:hAnsi="Arial" w:cs="Arial"/>
                <w:color w:val="000000"/>
                <w:sz w:val="20"/>
                <w:szCs w:val="20"/>
                <w:lang w:eastAsia="en-IN"/>
              </w:rPr>
              <w:br/>
              <w:t xml:space="preserve">2. The MTM loss of the client has been met by the respective client funds only or temporarily funded by the Trading Member </w:t>
            </w:r>
            <w:proofErr w:type="spellStart"/>
            <w:r w:rsidRPr="002D66E9">
              <w:rPr>
                <w:rFonts w:ascii="Arial" w:eastAsia="Times New Roman" w:hAnsi="Arial" w:cs="Arial"/>
                <w:color w:val="000000"/>
                <w:sz w:val="20"/>
                <w:szCs w:val="20"/>
                <w:lang w:eastAsia="en-IN"/>
              </w:rPr>
              <w:t>upto</w:t>
            </w:r>
            <w:proofErr w:type="spellEnd"/>
            <w:r w:rsidRPr="002D66E9">
              <w:rPr>
                <w:rFonts w:ascii="Arial" w:eastAsia="Times New Roman" w:hAnsi="Arial" w:cs="Arial"/>
                <w:color w:val="000000"/>
                <w:sz w:val="20"/>
                <w:szCs w:val="20"/>
                <w:lang w:eastAsia="en-IN"/>
              </w:rPr>
              <w:t xml:space="preserve"> five trading days from the date of </w:t>
            </w:r>
            <w:proofErr w:type="spellStart"/>
            <w:r w:rsidRPr="002D66E9">
              <w:rPr>
                <w:rFonts w:ascii="Arial" w:eastAsia="Times New Roman" w:hAnsi="Arial" w:cs="Arial"/>
                <w:color w:val="000000"/>
                <w:sz w:val="20"/>
                <w:szCs w:val="20"/>
                <w:lang w:eastAsia="en-IN"/>
              </w:rPr>
              <w:t>Payin</w:t>
            </w:r>
            <w:proofErr w:type="spellEnd"/>
            <w:r w:rsidRPr="002D66E9">
              <w:rPr>
                <w:rFonts w:ascii="Arial" w:eastAsia="Times New Roman" w:hAnsi="Arial" w:cs="Arial"/>
                <w:color w:val="000000"/>
                <w:sz w:val="20"/>
                <w:szCs w:val="20"/>
                <w:lang w:eastAsia="en-IN"/>
              </w:rPr>
              <w:t>.</w:t>
            </w:r>
            <w:r w:rsidRPr="002D66E9">
              <w:rPr>
                <w:rFonts w:ascii="Arial" w:eastAsia="Times New Roman" w:hAnsi="Arial" w:cs="Arial"/>
                <w:color w:val="000000"/>
                <w:sz w:val="20"/>
                <w:szCs w:val="20"/>
                <w:lang w:eastAsia="en-IN"/>
              </w:rPr>
              <w:br/>
              <w:t>3. Identify the relationship of such clients with the Trading member in terms of group/associate/subsidiary companies/directors &amp; shareholders/Key Management Personal and provide details in separate annexure.</w:t>
            </w:r>
            <w:r w:rsidRPr="002D66E9">
              <w:rPr>
                <w:rFonts w:ascii="Arial" w:eastAsia="Times New Roman" w:hAnsi="Arial" w:cs="Arial"/>
                <w:color w:val="000000"/>
                <w:sz w:val="20"/>
                <w:szCs w:val="20"/>
                <w:lang w:eastAsia="en-IN"/>
              </w:rPr>
              <w:br/>
              <w:t>4. Identify instances of client defaults during the audit period. In case of frequent defaults seek reasons from Member and identify any process gaps.</w:t>
            </w:r>
          </w:p>
        </w:tc>
        <w:tc>
          <w:tcPr>
            <w:tcW w:w="2201" w:type="dxa"/>
            <w:shd w:val="clear" w:color="auto" w:fill="auto"/>
            <w:hideMark/>
          </w:tcPr>
          <w:p w14:paraId="3AEA881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9FC2805" w14:textId="77777777" w:rsidTr="5F40A162">
        <w:trPr>
          <w:trHeight w:val="1266"/>
        </w:trPr>
        <w:tc>
          <w:tcPr>
            <w:tcW w:w="506" w:type="dxa"/>
            <w:shd w:val="clear" w:color="auto" w:fill="auto"/>
            <w:hideMark/>
          </w:tcPr>
          <w:p w14:paraId="27651F3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q</w:t>
            </w:r>
          </w:p>
        </w:tc>
        <w:tc>
          <w:tcPr>
            <w:tcW w:w="5868" w:type="dxa"/>
            <w:shd w:val="clear" w:color="auto" w:fill="auto"/>
            <w:hideMark/>
          </w:tcPr>
          <w:p w14:paraId="6D6B211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Proper monitoring mechanism is in place to review the IT/Security related incidents detected and resolution of the same</w:t>
            </w:r>
          </w:p>
        </w:tc>
        <w:tc>
          <w:tcPr>
            <w:tcW w:w="1843" w:type="dxa"/>
            <w:shd w:val="clear" w:color="auto" w:fill="auto"/>
            <w:hideMark/>
          </w:tcPr>
          <w:p w14:paraId="41E29F8B" w14:textId="4056623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E0F65F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Ascertain whether all the recommendations of system audit/cyber security audits have been closed during the audit period by taking corrective actions. Details of pending Recommendations to be provided separately. </w:t>
            </w:r>
          </w:p>
        </w:tc>
        <w:tc>
          <w:tcPr>
            <w:tcW w:w="2201" w:type="dxa"/>
            <w:shd w:val="clear" w:color="auto" w:fill="auto"/>
            <w:hideMark/>
          </w:tcPr>
          <w:p w14:paraId="1FC6D59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71F2A3D" w14:textId="77777777" w:rsidTr="5F40A162">
        <w:trPr>
          <w:trHeight w:val="1258"/>
        </w:trPr>
        <w:tc>
          <w:tcPr>
            <w:tcW w:w="506" w:type="dxa"/>
            <w:shd w:val="clear" w:color="auto" w:fill="auto"/>
            <w:hideMark/>
          </w:tcPr>
          <w:p w14:paraId="4998037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r</w:t>
            </w:r>
          </w:p>
        </w:tc>
        <w:tc>
          <w:tcPr>
            <w:tcW w:w="5868" w:type="dxa"/>
            <w:shd w:val="clear" w:color="auto" w:fill="auto"/>
            <w:hideMark/>
          </w:tcPr>
          <w:p w14:paraId="67C98FD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framed a policy regarding treatment of inactive accounts which should, inter-alia, cover aspects of time period, return of client assets and procedure for reactivation of the same and has also displayed the same on its website, (if any) in accordance with the guidelines issued by the Exchange. </w:t>
            </w:r>
          </w:p>
        </w:tc>
        <w:tc>
          <w:tcPr>
            <w:tcW w:w="1843" w:type="dxa"/>
            <w:shd w:val="clear" w:color="auto" w:fill="auto"/>
            <w:hideMark/>
          </w:tcPr>
          <w:p w14:paraId="3A9F4FD8" w14:textId="0029A064"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CC6E22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Check whether an appropriate inactive account policy is in place and appropriate documentation is taken/ process is adopted for reactivation. </w:t>
            </w:r>
          </w:p>
        </w:tc>
        <w:tc>
          <w:tcPr>
            <w:tcW w:w="2201" w:type="dxa"/>
            <w:shd w:val="clear" w:color="auto" w:fill="auto"/>
            <w:hideMark/>
          </w:tcPr>
          <w:p w14:paraId="44DF572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0E0E5C7" w14:textId="77777777" w:rsidTr="5F40A162">
        <w:trPr>
          <w:trHeight w:val="1134"/>
        </w:trPr>
        <w:tc>
          <w:tcPr>
            <w:tcW w:w="506" w:type="dxa"/>
            <w:shd w:val="clear" w:color="auto" w:fill="auto"/>
            <w:hideMark/>
          </w:tcPr>
          <w:p w14:paraId="11A4536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w:t>
            </w:r>
          </w:p>
        </w:tc>
        <w:tc>
          <w:tcPr>
            <w:tcW w:w="5868" w:type="dxa"/>
            <w:shd w:val="clear" w:color="auto" w:fill="auto"/>
            <w:hideMark/>
          </w:tcPr>
          <w:p w14:paraId="6820902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identified all inactive client accounts and marked / flagged as Inactive in UCC database of the Exchange.</w:t>
            </w:r>
          </w:p>
        </w:tc>
        <w:tc>
          <w:tcPr>
            <w:tcW w:w="1843" w:type="dxa"/>
            <w:shd w:val="clear" w:color="auto" w:fill="auto"/>
            <w:hideMark/>
          </w:tcPr>
          <w:p w14:paraId="4447EE8E" w14:textId="4A08FA45"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697A01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client status updated by member in the UCC database of the Exchange for the clients not traded in last 12 months across the Exchanges. </w:t>
            </w:r>
          </w:p>
        </w:tc>
        <w:tc>
          <w:tcPr>
            <w:tcW w:w="2201" w:type="dxa"/>
            <w:shd w:val="clear" w:color="auto" w:fill="auto"/>
            <w:hideMark/>
          </w:tcPr>
          <w:p w14:paraId="51E6734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9AF034F" w14:textId="77777777" w:rsidTr="5F40A162">
        <w:trPr>
          <w:trHeight w:val="2118"/>
        </w:trPr>
        <w:tc>
          <w:tcPr>
            <w:tcW w:w="506" w:type="dxa"/>
            <w:shd w:val="clear" w:color="auto" w:fill="auto"/>
            <w:hideMark/>
          </w:tcPr>
          <w:p w14:paraId="1EDBB04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t</w:t>
            </w:r>
          </w:p>
        </w:tc>
        <w:tc>
          <w:tcPr>
            <w:tcW w:w="5868" w:type="dxa"/>
            <w:shd w:val="clear" w:color="auto" w:fill="auto"/>
            <w:hideMark/>
          </w:tcPr>
          <w:p w14:paraId="6D05607D" w14:textId="2D9FBF79"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Quarterly MIS has been placed </w:t>
            </w:r>
            <w:proofErr w:type="spellStart"/>
            <w:r w:rsidRPr="002D66E9">
              <w:rPr>
                <w:rFonts w:ascii="Arial" w:eastAsia="Times New Roman" w:hAnsi="Arial" w:cs="Arial"/>
                <w:color w:val="000000"/>
                <w:sz w:val="20"/>
                <w:szCs w:val="20"/>
                <w:lang w:eastAsia="en-IN"/>
              </w:rPr>
              <w:t>upto</w:t>
            </w:r>
            <w:proofErr w:type="spellEnd"/>
            <w:r w:rsidRPr="002D66E9">
              <w:rPr>
                <w:rFonts w:ascii="Arial" w:eastAsia="Times New Roman" w:hAnsi="Arial" w:cs="Arial"/>
                <w:color w:val="000000"/>
                <w:sz w:val="20"/>
                <w:szCs w:val="20"/>
                <w:lang w:eastAsia="en-IN"/>
              </w:rPr>
              <w:t xml:space="preserve"> the Board (in case of Corporate Trading Member) , Partners (in case of partnership firms) or Proprietor (in case of sole proprietorship firm) on the number of alerts pending at the beginning of the quarter, generated during the quarter , disposed </w:t>
            </w:r>
            <w:proofErr w:type="spellStart"/>
            <w:r w:rsidRPr="002D66E9">
              <w:rPr>
                <w:rFonts w:ascii="Arial" w:eastAsia="Times New Roman" w:hAnsi="Arial" w:cs="Arial"/>
                <w:color w:val="000000"/>
                <w:sz w:val="20"/>
                <w:szCs w:val="20"/>
                <w:lang w:eastAsia="en-IN"/>
              </w:rPr>
              <w:t>off</w:t>
            </w:r>
            <w:proofErr w:type="spellEnd"/>
            <w:r w:rsidRPr="002D66E9">
              <w:rPr>
                <w:rFonts w:ascii="Arial" w:eastAsia="Times New Roman" w:hAnsi="Arial" w:cs="Arial"/>
                <w:color w:val="000000"/>
                <w:sz w:val="20"/>
                <w:szCs w:val="20"/>
                <w:lang w:eastAsia="en-IN"/>
              </w:rPr>
              <w:t xml:space="preserve"> during the quarter and pending at the end of quarter along with reasons for pendency and appropriate action taken and Board is apprised of any exception noticed during the disposal of alerts as per the Exchange Circulars.</w:t>
            </w:r>
          </w:p>
        </w:tc>
        <w:tc>
          <w:tcPr>
            <w:tcW w:w="1843" w:type="dxa"/>
            <w:shd w:val="clear" w:color="auto" w:fill="auto"/>
            <w:hideMark/>
          </w:tcPr>
          <w:p w14:paraId="02538211" w14:textId="2CE6FE1C"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8B173F5"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The Member has prepared a quarterly MIS for the alerts generated/disposed/pending and the same is placed before the Board/Partners/Proprietor </w:t>
            </w:r>
          </w:p>
        </w:tc>
        <w:tc>
          <w:tcPr>
            <w:tcW w:w="2201" w:type="dxa"/>
            <w:shd w:val="clear" w:color="auto" w:fill="auto"/>
            <w:hideMark/>
          </w:tcPr>
          <w:p w14:paraId="2ABA572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6AA653C" w14:textId="77777777" w:rsidTr="5F40A162">
        <w:trPr>
          <w:trHeight w:val="528"/>
        </w:trPr>
        <w:tc>
          <w:tcPr>
            <w:tcW w:w="506" w:type="dxa"/>
            <w:shd w:val="clear" w:color="auto" w:fill="auto"/>
            <w:hideMark/>
          </w:tcPr>
          <w:p w14:paraId="5A1EBCBF"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u</w:t>
            </w:r>
          </w:p>
        </w:tc>
        <w:tc>
          <w:tcPr>
            <w:tcW w:w="5868" w:type="dxa"/>
            <w:shd w:val="clear" w:color="auto" w:fill="auto"/>
            <w:hideMark/>
          </w:tcPr>
          <w:p w14:paraId="683BDD6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taken indemnity insurance policy.</w:t>
            </w:r>
          </w:p>
        </w:tc>
        <w:tc>
          <w:tcPr>
            <w:tcW w:w="1843" w:type="dxa"/>
            <w:shd w:val="clear" w:color="auto" w:fill="auto"/>
            <w:hideMark/>
          </w:tcPr>
          <w:p w14:paraId="5BAA89F8" w14:textId="401BC61D"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87BD419"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0184973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5BA21EF" w14:textId="77777777" w:rsidTr="5F40A162">
        <w:trPr>
          <w:trHeight w:val="2258"/>
        </w:trPr>
        <w:tc>
          <w:tcPr>
            <w:tcW w:w="506" w:type="dxa"/>
            <w:shd w:val="clear" w:color="auto" w:fill="auto"/>
            <w:hideMark/>
          </w:tcPr>
          <w:p w14:paraId="61FA8E7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v</w:t>
            </w:r>
          </w:p>
        </w:tc>
        <w:tc>
          <w:tcPr>
            <w:tcW w:w="5868" w:type="dxa"/>
            <w:shd w:val="clear" w:color="auto" w:fill="auto"/>
            <w:hideMark/>
          </w:tcPr>
          <w:p w14:paraId="6438E84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mandatorily used telephone recording system to record the order instructions received from clients through telephone (except for call recordings of orders/ instructions received from clients executed through trading terminals operated from designated alternate locations as per the guidelines issued through relevant circulars). Further, member operating from designated alternate locations has sent a confirmation on the registered mobile number of the client immediately after execution of the order.</w:t>
            </w:r>
          </w:p>
        </w:tc>
        <w:tc>
          <w:tcPr>
            <w:tcW w:w="1843" w:type="dxa"/>
            <w:shd w:val="clear" w:color="auto" w:fill="auto"/>
            <w:hideMark/>
          </w:tcPr>
          <w:p w14:paraId="76333B89" w14:textId="0E8F16E1"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267FF7DF"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6 Dates (1 date in each month having highest turnover) each for Placing, modifying and cancelling the order. </w:t>
            </w:r>
          </w:p>
        </w:tc>
        <w:tc>
          <w:tcPr>
            <w:tcW w:w="2201" w:type="dxa"/>
            <w:shd w:val="clear" w:color="auto" w:fill="auto"/>
            <w:hideMark/>
          </w:tcPr>
          <w:p w14:paraId="1654FEA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FE86143" w14:textId="77777777" w:rsidTr="5F40A162">
        <w:trPr>
          <w:trHeight w:val="1269"/>
        </w:trPr>
        <w:tc>
          <w:tcPr>
            <w:tcW w:w="506" w:type="dxa"/>
            <w:shd w:val="clear" w:color="auto" w:fill="auto"/>
            <w:hideMark/>
          </w:tcPr>
          <w:p w14:paraId="60B4C2C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w</w:t>
            </w:r>
          </w:p>
        </w:tc>
        <w:tc>
          <w:tcPr>
            <w:tcW w:w="5868" w:type="dxa"/>
            <w:shd w:val="clear" w:color="auto" w:fill="auto"/>
            <w:hideMark/>
          </w:tcPr>
          <w:p w14:paraId="11A1879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executed trades which do not appear to be genuine and they have appropriate internal system and control to ensure that Abnormal / Non-genuine orders/trades are not entered at unrealistic price / executed from members trading terminals </w:t>
            </w:r>
          </w:p>
        </w:tc>
        <w:tc>
          <w:tcPr>
            <w:tcW w:w="1843" w:type="dxa"/>
            <w:shd w:val="clear" w:color="auto" w:fill="auto"/>
            <w:hideMark/>
          </w:tcPr>
          <w:p w14:paraId="7CDC6FC4" w14:textId="59F739D3"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FB8BB53"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5CF7223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F30E39E" w14:textId="77777777" w:rsidTr="5F40A162">
        <w:trPr>
          <w:trHeight w:val="792"/>
        </w:trPr>
        <w:tc>
          <w:tcPr>
            <w:tcW w:w="506" w:type="dxa"/>
            <w:shd w:val="clear" w:color="auto" w:fill="auto"/>
            <w:hideMark/>
          </w:tcPr>
          <w:p w14:paraId="60E8138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x</w:t>
            </w:r>
          </w:p>
        </w:tc>
        <w:tc>
          <w:tcPr>
            <w:tcW w:w="5868" w:type="dxa"/>
            <w:shd w:val="clear" w:color="auto" w:fill="auto"/>
            <w:hideMark/>
          </w:tcPr>
          <w:p w14:paraId="42428AE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adopted/maintained policy regarding pre-funded instrument as per regulatory requirements</w:t>
            </w:r>
          </w:p>
        </w:tc>
        <w:tc>
          <w:tcPr>
            <w:tcW w:w="1843" w:type="dxa"/>
            <w:shd w:val="clear" w:color="auto" w:fill="auto"/>
            <w:hideMark/>
          </w:tcPr>
          <w:p w14:paraId="0DD847E5" w14:textId="44EBB990"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D4ACC98"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Policy Document </w:t>
            </w:r>
          </w:p>
        </w:tc>
        <w:tc>
          <w:tcPr>
            <w:tcW w:w="2201" w:type="dxa"/>
            <w:shd w:val="clear" w:color="auto" w:fill="auto"/>
            <w:hideMark/>
          </w:tcPr>
          <w:p w14:paraId="7997CA1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9E1D942" w14:textId="77777777" w:rsidTr="5F40A162">
        <w:trPr>
          <w:trHeight w:val="792"/>
        </w:trPr>
        <w:tc>
          <w:tcPr>
            <w:tcW w:w="506" w:type="dxa"/>
            <w:shd w:val="clear" w:color="auto" w:fill="auto"/>
            <w:hideMark/>
          </w:tcPr>
          <w:p w14:paraId="219909A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y</w:t>
            </w:r>
          </w:p>
        </w:tc>
        <w:tc>
          <w:tcPr>
            <w:tcW w:w="5868" w:type="dxa"/>
            <w:shd w:val="clear" w:color="auto" w:fill="auto"/>
            <w:hideMark/>
          </w:tcPr>
          <w:p w14:paraId="0713282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adopted/maintained policy for assessment of activities outsourced as per regulatory requirements.</w:t>
            </w:r>
          </w:p>
        </w:tc>
        <w:tc>
          <w:tcPr>
            <w:tcW w:w="1843" w:type="dxa"/>
            <w:shd w:val="clear" w:color="auto" w:fill="auto"/>
            <w:hideMark/>
          </w:tcPr>
          <w:p w14:paraId="04F91327" w14:textId="40524CAA"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260799C"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Policy Document </w:t>
            </w:r>
          </w:p>
        </w:tc>
        <w:tc>
          <w:tcPr>
            <w:tcW w:w="2201" w:type="dxa"/>
            <w:shd w:val="clear" w:color="auto" w:fill="auto"/>
            <w:hideMark/>
          </w:tcPr>
          <w:p w14:paraId="2A26499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D8A9164" w14:textId="77777777" w:rsidTr="5F40A162">
        <w:trPr>
          <w:trHeight w:val="1788"/>
        </w:trPr>
        <w:tc>
          <w:tcPr>
            <w:tcW w:w="506" w:type="dxa"/>
            <w:shd w:val="clear" w:color="auto" w:fill="auto"/>
            <w:hideMark/>
          </w:tcPr>
          <w:p w14:paraId="085883AF"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z</w:t>
            </w:r>
          </w:p>
        </w:tc>
        <w:tc>
          <w:tcPr>
            <w:tcW w:w="5868" w:type="dxa"/>
            <w:shd w:val="clear" w:color="auto" w:fill="auto"/>
            <w:hideMark/>
          </w:tcPr>
          <w:p w14:paraId="46C087B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implemented proper internal code of conduct and adequate internal controls to ensure that proper checks and balances are in place with respect to SEBI Circular Cir/   ISD/  1/  2011, dated March 23, 2011 and Cir/  ISD/  2/  2011 dated March 24, 2011 on the subject ‘Unauthenticated news circulated by SEBI registered market intermediaries through various modes of communication.</w:t>
            </w:r>
          </w:p>
        </w:tc>
        <w:tc>
          <w:tcPr>
            <w:tcW w:w="1843" w:type="dxa"/>
            <w:shd w:val="clear" w:color="auto" w:fill="auto"/>
            <w:hideMark/>
          </w:tcPr>
          <w:p w14:paraId="6323920E" w14:textId="206EC2FF"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6A718B9"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whether the Member has put in place adequate internal controls as per SEBI Circular Cir/ ISD/1/2011, dated March 23, 2011 and Cir/ISD/2/2011 dated March 24, 2011 to control the circulation of Unauthenticated news. </w:t>
            </w:r>
          </w:p>
        </w:tc>
        <w:tc>
          <w:tcPr>
            <w:tcW w:w="2201" w:type="dxa"/>
            <w:shd w:val="clear" w:color="auto" w:fill="auto"/>
            <w:hideMark/>
          </w:tcPr>
          <w:p w14:paraId="336C51C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527DD479" w14:textId="77777777" w:rsidTr="5F40A162">
        <w:trPr>
          <w:trHeight w:val="977"/>
        </w:trPr>
        <w:tc>
          <w:tcPr>
            <w:tcW w:w="506" w:type="dxa"/>
            <w:shd w:val="clear" w:color="auto" w:fill="auto"/>
            <w:hideMark/>
          </w:tcPr>
          <w:p w14:paraId="27F88F75"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aa</w:t>
            </w:r>
          </w:p>
        </w:tc>
        <w:tc>
          <w:tcPr>
            <w:tcW w:w="5868" w:type="dxa"/>
            <w:shd w:val="clear" w:color="auto" w:fill="auto"/>
            <w:hideMark/>
          </w:tcPr>
          <w:p w14:paraId="05A4451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implemented appropriate checks for value and /   or quantity based on the respective risk profile of their clients as per the provisions of SEBI Circular CIR/  MRD/  DP/  34/  2012 dated December 13, 2012.</w:t>
            </w:r>
          </w:p>
        </w:tc>
        <w:tc>
          <w:tcPr>
            <w:tcW w:w="1843" w:type="dxa"/>
            <w:shd w:val="clear" w:color="auto" w:fill="auto"/>
            <w:hideMark/>
          </w:tcPr>
          <w:p w14:paraId="09FB1EB5" w14:textId="0748698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1D5C4B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0E7AA5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7A8359DA" w14:textId="77777777" w:rsidTr="5F40A162">
        <w:trPr>
          <w:trHeight w:val="1263"/>
        </w:trPr>
        <w:tc>
          <w:tcPr>
            <w:tcW w:w="506" w:type="dxa"/>
            <w:shd w:val="clear" w:color="auto" w:fill="auto"/>
            <w:hideMark/>
          </w:tcPr>
          <w:p w14:paraId="404CF7C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ab</w:t>
            </w:r>
          </w:p>
        </w:tc>
        <w:tc>
          <w:tcPr>
            <w:tcW w:w="5868" w:type="dxa"/>
            <w:shd w:val="clear" w:color="auto" w:fill="auto"/>
            <w:hideMark/>
          </w:tcPr>
          <w:p w14:paraId="63CA3B2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member has put-in place a mechanism to limit the cumulative value of all unexecuted orders placed from their terminals to below a threshold limit set by them as per the provisions of SEBI Circular CIR/  MRD/  DP/  34/  2012 dated December 13, 2012.</w:t>
            </w:r>
          </w:p>
        </w:tc>
        <w:tc>
          <w:tcPr>
            <w:tcW w:w="1843" w:type="dxa"/>
            <w:shd w:val="clear" w:color="auto" w:fill="auto"/>
            <w:hideMark/>
          </w:tcPr>
          <w:p w14:paraId="604C00F0" w14:textId="5125F89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ECCD2C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2BDE83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3501B52B" w14:textId="77777777" w:rsidTr="5F40A162">
        <w:trPr>
          <w:trHeight w:val="1315"/>
        </w:trPr>
        <w:tc>
          <w:tcPr>
            <w:tcW w:w="506" w:type="dxa"/>
            <w:shd w:val="clear" w:color="auto" w:fill="auto"/>
            <w:hideMark/>
          </w:tcPr>
          <w:p w14:paraId="64EF3A66" w14:textId="335CC6DE"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r>
              <w:rPr>
                <w:rFonts w:ascii="Arial" w:eastAsia="Times New Roman" w:hAnsi="Arial" w:cs="Arial"/>
                <w:b/>
                <w:bCs/>
                <w:color w:val="000000"/>
                <w:sz w:val="20"/>
                <w:szCs w:val="20"/>
                <w:lang w:eastAsia="en-IN"/>
              </w:rPr>
              <w:t>c</w:t>
            </w:r>
          </w:p>
        </w:tc>
        <w:tc>
          <w:tcPr>
            <w:tcW w:w="5868" w:type="dxa"/>
            <w:shd w:val="clear" w:color="auto" w:fill="auto"/>
            <w:hideMark/>
          </w:tcPr>
          <w:p w14:paraId="48A03737"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taken adequate documentary evidences as specified in SEBI circular CIR/  MRD/  DP/  20/  2014 dated June 20, 2014 in case of participants taking positions in CD segment in excess of the applicable position limits based on underlying exposure specified in the said circular.</w:t>
            </w:r>
          </w:p>
        </w:tc>
        <w:tc>
          <w:tcPr>
            <w:tcW w:w="1843" w:type="dxa"/>
            <w:shd w:val="clear" w:color="auto" w:fill="auto"/>
            <w:hideMark/>
          </w:tcPr>
          <w:p w14:paraId="457322DB" w14:textId="64E2F04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10 clients who have taken positions during the Audit Period </w:t>
            </w:r>
          </w:p>
        </w:tc>
        <w:tc>
          <w:tcPr>
            <w:tcW w:w="4325" w:type="dxa"/>
            <w:shd w:val="clear" w:color="auto" w:fill="auto"/>
            <w:hideMark/>
          </w:tcPr>
          <w:p w14:paraId="6D0CF84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Top 10 clients who have taken positions during the Audit Period </w:t>
            </w:r>
          </w:p>
        </w:tc>
        <w:tc>
          <w:tcPr>
            <w:tcW w:w="2201" w:type="dxa"/>
            <w:shd w:val="clear" w:color="auto" w:fill="auto"/>
            <w:hideMark/>
          </w:tcPr>
          <w:p w14:paraId="259DE25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709CD6EF" w14:textId="77777777" w:rsidTr="5F40A162">
        <w:trPr>
          <w:trHeight w:val="1315"/>
        </w:trPr>
        <w:tc>
          <w:tcPr>
            <w:tcW w:w="506" w:type="dxa"/>
            <w:shd w:val="clear" w:color="auto" w:fill="auto"/>
          </w:tcPr>
          <w:p w14:paraId="396FA5D3" w14:textId="5F7F4766"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r>
              <w:rPr>
                <w:rFonts w:ascii="Arial" w:eastAsia="Times New Roman" w:hAnsi="Arial" w:cs="Arial"/>
                <w:b/>
                <w:bCs/>
                <w:color w:val="000000"/>
                <w:sz w:val="20"/>
                <w:szCs w:val="20"/>
                <w:lang w:eastAsia="en-IN"/>
              </w:rPr>
              <w:t>d</w:t>
            </w:r>
          </w:p>
        </w:tc>
        <w:tc>
          <w:tcPr>
            <w:tcW w:w="5868" w:type="dxa"/>
            <w:shd w:val="clear" w:color="auto" w:fill="auto"/>
          </w:tcPr>
          <w:p w14:paraId="0B395D5B" w14:textId="0CACE2C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adhered to the guidelines laid down by Exchanges while offering client incentives/referral schemes. Also, Trading Member has framed an internal policy </w:t>
            </w:r>
            <w:proofErr w:type="spellStart"/>
            <w:r w:rsidRPr="002D66E9">
              <w:rPr>
                <w:rFonts w:ascii="Arial" w:eastAsia="Times New Roman" w:hAnsi="Arial" w:cs="Arial"/>
                <w:color w:val="000000"/>
                <w:sz w:val="20"/>
                <w:szCs w:val="20"/>
                <w:lang w:eastAsia="en-IN"/>
              </w:rPr>
              <w:t>w.r.t.</w:t>
            </w:r>
            <w:proofErr w:type="spellEnd"/>
            <w:r w:rsidRPr="002D66E9">
              <w:rPr>
                <w:rFonts w:ascii="Arial" w:eastAsia="Times New Roman" w:hAnsi="Arial" w:cs="Arial"/>
                <w:color w:val="000000"/>
                <w:sz w:val="20"/>
                <w:szCs w:val="20"/>
                <w:lang w:eastAsia="en-IN"/>
              </w:rPr>
              <w:t xml:space="preserve"> quantum/maximum limit on the incentive to be provided to the referring person in compliance with  guidelines laid down in the applicable circulars</w:t>
            </w:r>
            <w:r w:rsidRPr="002D66E9">
              <w:rPr>
                <w:rFonts w:ascii="Arial" w:eastAsia="Times New Roman" w:hAnsi="Arial" w:cs="Arial"/>
                <w:color w:val="FF0000"/>
                <w:sz w:val="20"/>
                <w:szCs w:val="20"/>
                <w:lang w:eastAsia="en-IN"/>
              </w:rPr>
              <w:t>.</w:t>
            </w:r>
            <w:r w:rsidRPr="002D66E9">
              <w:rPr>
                <w:rFonts w:ascii="Arial" w:eastAsia="Times New Roman" w:hAnsi="Arial" w:cs="Arial"/>
                <w:color w:val="000000"/>
                <w:sz w:val="20"/>
                <w:szCs w:val="20"/>
                <w:lang w:eastAsia="en-IN"/>
              </w:rPr>
              <w:t xml:space="preserve"> Such policy is duly approved by its Board (in case of corporate trading member), Partners (in case of partnership firms) or Proprietor (in case of sole proprietorship firm) as the case may be. Trading Member has taken adequate steps to review and monitor the adherence to the said policy on a regular basis, at such intervals not later than one year.</w:t>
            </w:r>
          </w:p>
        </w:tc>
        <w:tc>
          <w:tcPr>
            <w:tcW w:w="1843" w:type="dxa"/>
            <w:shd w:val="clear" w:color="auto" w:fill="auto"/>
          </w:tcPr>
          <w:p w14:paraId="32BF2D66" w14:textId="5F84BE6A"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tcPr>
          <w:p w14:paraId="6B3D6484" w14:textId="0289C559"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tcPr>
          <w:p w14:paraId="2D45FA37" w14:textId="7A649CD4"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7DDFD1AB" w14:textId="77777777" w:rsidTr="5F40A162">
        <w:trPr>
          <w:trHeight w:val="1266"/>
        </w:trPr>
        <w:tc>
          <w:tcPr>
            <w:tcW w:w="506" w:type="dxa"/>
            <w:shd w:val="clear" w:color="auto" w:fill="auto"/>
            <w:hideMark/>
          </w:tcPr>
          <w:p w14:paraId="5CA5D719" w14:textId="6AA5E6FF"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lastRenderedPageBreak/>
              <w:t>ae</w:t>
            </w:r>
          </w:p>
        </w:tc>
        <w:tc>
          <w:tcPr>
            <w:tcW w:w="5868" w:type="dxa"/>
            <w:shd w:val="clear" w:color="auto" w:fill="auto"/>
            <w:hideMark/>
          </w:tcPr>
          <w:p w14:paraId="6139B19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made available the mechanism for physical settlement in stock derivatives to all their clients who wish to avail of the said facility without having any default option of mandatory/automated squaring off the positions in compliance to Exchange Circulars. </w:t>
            </w:r>
          </w:p>
        </w:tc>
        <w:tc>
          <w:tcPr>
            <w:tcW w:w="1843" w:type="dxa"/>
            <w:shd w:val="clear" w:color="auto" w:fill="auto"/>
            <w:hideMark/>
          </w:tcPr>
          <w:p w14:paraId="7D5F1A69" w14:textId="04E331C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4853A8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624691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68BF84CE" w14:textId="77777777" w:rsidTr="5F40A162">
        <w:trPr>
          <w:trHeight w:val="832"/>
        </w:trPr>
        <w:tc>
          <w:tcPr>
            <w:tcW w:w="506" w:type="dxa"/>
            <w:shd w:val="clear" w:color="auto" w:fill="auto"/>
            <w:hideMark/>
          </w:tcPr>
          <w:p w14:paraId="0E7B902D" w14:textId="0587C2A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af</w:t>
            </w:r>
            <w:proofErr w:type="spellEnd"/>
          </w:p>
        </w:tc>
        <w:tc>
          <w:tcPr>
            <w:tcW w:w="5868" w:type="dxa"/>
            <w:shd w:val="clear" w:color="auto" w:fill="auto"/>
            <w:hideMark/>
          </w:tcPr>
          <w:p w14:paraId="3556B5FC"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transactional alerts facility with respect to Exchange's circulars.</w:t>
            </w:r>
          </w:p>
        </w:tc>
        <w:tc>
          <w:tcPr>
            <w:tcW w:w="1843" w:type="dxa"/>
            <w:shd w:val="clear" w:color="auto" w:fill="auto"/>
            <w:hideMark/>
          </w:tcPr>
          <w:p w14:paraId="5A9061C2" w14:textId="47CC6A21"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00327D0"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if any alerts were generated during audit period, if yes action taken by member </w:t>
            </w:r>
          </w:p>
        </w:tc>
        <w:tc>
          <w:tcPr>
            <w:tcW w:w="2201" w:type="dxa"/>
            <w:shd w:val="clear" w:color="auto" w:fill="auto"/>
            <w:hideMark/>
          </w:tcPr>
          <w:p w14:paraId="441B5CAF"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Members- Registered for Commodity Segment</w:t>
            </w:r>
          </w:p>
        </w:tc>
      </w:tr>
      <w:tr w:rsidR="00686F97" w:rsidRPr="002D66E9" w14:paraId="45F4A4B8" w14:textId="77777777" w:rsidTr="5F40A162">
        <w:trPr>
          <w:trHeight w:val="856"/>
        </w:trPr>
        <w:tc>
          <w:tcPr>
            <w:tcW w:w="506" w:type="dxa"/>
            <w:shd w:val="clear" w:color="auto" w:fill="auto"/>
            <w:hideMark/>
          </w:tcPr>
          <w:p w14:paraId="1656CDDF" w14:textId="62E92D74"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ag</w:t>
            </w:r>
          </w:p>
        </w:tc>
        <w:tc>
          <w:tcPr>
            <w:tcW w:w="5868" w:type="dxa"/>
            <w:shd w:val="clear" w:color="auto" w:fill="auto"/>
            <w:hideMark/>
          </w:tcPr>
          <w:p w14:paraId="1B24A13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established groups / associations amongst clients to identify multiple accounts / common account / group of clients as per relevant Exchange's circular</w:t>
            </w:r>
          </w:p>
        </w:tc>
        <w:tc>
          <w:tcPr>
            <w:tcW w:w="1843" w:type="dxa"/>
            <w:shd w:val="clear" w:color="auto" w:fill="auto"/>
            <w:hideMark/>
          </w:tcPr>
          <w:p w14:paraId="674A1744" w14:textId="7674F971"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06B8CC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details of group/associates </w:t>
            </w:r>
          </w:p>
        </w:tc>
        <w:tc>
          <w:tcPr>
            <w:tcW w:w="2201" w:type="dxa"/>
            <w:shd w:val="clear" w:color="auto" w:fill="auto"/>
            <w:hideMark/>
          </w:tcPr>
          <w:p w14:paraId="5905936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6FBC46E7" w14:textId="77777777" w:rsidTr="5F40A162">
        <w:trPr>
          <w:trHeight w:val="2542"/>
        </w:trPr>
        <w:tc>
          <w:tcPr>
            <w:tcW w:w="506" w:type="dxa"/>
            <w:shd w:val="clear" w:color="auto" w:fill="auto"/>
            <w:hideMark/>
          </w:tcPr>
          <w:p w14:paraId="555FF990" w14:textId="70336E1A"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ah</w:t>
            </w:r>
          </w:p>
        </w:tc>
        <w:tc>
          <w:tcPr>
            <w:tcW w:w="5868" w:type="dxa"/>
            <w:shd w:val="clear" w:color="auto" w:fill="auto"/>
            <w:hideMark/>
          </w:tcPr>
          <w:p w14:paraId="5DF5F78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profiled their clients and categorised the clients under one of the category namely Commercial participant (value chain participant / exporter / importer, hedger, etc) or Non - commercial participant (financial participant / trader / arbitrager, etc). as per relevant Exchange's Circular.</w:t>
            </w:r>
            <w:r w:rsidRPr="002D66E9">
              <w:rPr>
                <w:rFonts w:ascii="Arial" w:eastAsia="Times New Roman" w:hAnsi="Arial" w:cs="Arial"/>
                <w:color w:val="000000"/>
                <w:sz w:val="20"/>
                <w:szCs w:val="20"/>
                <w:lang w:eastAsia="en-IN"/>
              </w:rPr>
              <w:br/>
              <w:t>Further, member has monitored any sudden change in the trading pattern of the client which is not in line with the profile of client. Also, Member has kept a watch on the trading behaviour of their clients and monitored the same in view of their financial soundness/income/net-worth and business background as per relevant Exchange's circular.</w:t>
            </w:r>
          </w:p>
        </w:tc>
        <w:tc>
          <w:tcPr>
            <w:tcW w:w="1843" w:type="dxa"/>
            <w:shd w:val="clear" w:color="auto" w:fill="auto"/>
            <w:hideMark/>
          </w:tcPr>
          <w:p w14:paraId="4025FDAA" w14:textId="084E43B2"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as at the end of the Audit period  </w:t>
            </w:r>
          </w:p>
        </w:tc>
        <w:tc>
          <w:tcPr>
            <w:tcW w:w="4325" w:type="dxa"/>
            <w:shd w:val="clear" w:color="auto" w:fill="auto"/>
            <w:hideMark/>
          </w:tcPr>
          <w:p w14:paraId="0C8133C2"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the profiling of clients as per the referred circular </w:t>
            </w:r>
          </w:p>
        </w:tc>
        <w:tc>
          <w:tcPr>
            <w:tcW w:w="2201" w:type="dxa"/>
            <w:shd w:val="clear" w:color="auto" w:fill="auto"/>
            <w:hideMark/>
          </w:tcPr>
          <w:p w14:paraId="53AB5A8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1DA08F2D" w14:textId="77777777" w:rsidTr="5F40A162">
        <w:trPr>
          <w:trHeight w:val="1967"/>
        </w:trPr>
        <w:tc>
          <w:tcPr>
            <w:tcW w:w="506" w:type="dxa"/>
            <w:shd w:val="clear" w:color="auto" w:fill="auto"/>
            <w:hideMark/>
          </w:tcPr>
          <w:p w14:paraId="24F8FAAA" w14:textId="4407010C"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ai</w:t>
            </w:r>
          </w:p>
        </w:tc>
        <w:tc>
          <w:tcPr>
            <w:tcW w:w="5868" w:type="dxa"/>
            <w:shd w:val="clear" w:color="auto" w:fill="auto"/>
            <w:hideMark/>
          </w:tcPr>
          <w:p w14:paraId="7EB5113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a process of analysing the trading activity of the client(s) / group of clients(s) or commodity identified based on transactional alerts and wherever adverse observations are recorded, member has reported all such instances to the Exchange within 45 days of alert generation or extended time period sought from the Exchange, wherever required.</w:t>
            </w:r>
            <w:r w:rsidRPr="002D66E9">
              <w:rPr>
                <w:rFonts w:ascii="Arial" w:eastAsia="Times New Roman" w:hAnsi="Arial" w:cs="Arial"/>
                <w:color w:val="000000"/>
                <w:sz w:val="20"/>
                <w:szCs w:val="20"/>
                <w:lang w:eastAsia="en-IN"/>
              </w:rPr>
              <w:br/>
              <w:t>Auditor shall verify the alerts generated during the audit period and provide their observations</w:t>
            </w:r>
          </w:p>
        </w:tc>
        <w:tc>
          <w:tcPr>
            <w:tcW w:w="1843" w:type="dxa"/>
            <w:shd w:val="clear" w:color="auto" w:fill="auto"/>
            <w:hideMark/>
          </w:tcPr>
          <w:p w14:paraId="0362536F" w14:textId="1AAF1B93"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E2784E4"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whether the member has implemented the provisions of the policy and taken adequate steps to monitor and report the alerts generated </w:t>
            </w:r>
          </w:p>
        </w:tc>
        <w:tc>
          <w:tcPr>
            <w:tcW w:w="2201" w:type="dxa"/>
            <w:shd w:val="clear" w:color="auto" w:fill="auto"/>
            <w:hideMark/>
          </w:tcPr>
          <w:p w14:paraId="7D22082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4232EEBB" w14:textId="77777777" w:rsidTr="5F40A162">
        <w:trPr>
          <w:trHeight w:val="1126"/>
        </w:trPr>
        <w:tc>
          <w:tcPr>
            <w:tcW w:w="506" w:type="dxa"/>
            <w:shd w:val="clear" w:color="auto" w:fill="auto"/>
            <w:hideMark/>
          </w:tcPr>
          <w:p w14:paraId="33A16952" w14:textId="32F7412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aj</w:t>
            </w:r>
            <w:proofErr w:type="spellEnd"/>
          </w:p>
        </w:tc>
        <w:tc>
          <w:tcPr>
            <w:tcW w:w="5868" w:type="dxa"/>
            <w:shd w:val="clear" w:color="auto" w:fill="auto"/>
            <w:hideMark/>
          </w:tcPr>
          <w:p w14:paraId="52523C90"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submitted the status of the alerts forwarded to them on a quarterly basis to the Exchange in the prescribed format within 15 days from the last trading day of the respective quarter as per Exchange's circular.</w:t>
            </w:r>
          </w:p>
        </w:tc>
        <w:tc>
          <w:tcPr>
            <w:tcW w:w="1843" w:type="dxa"/>
            <w:shd w:val="clear" w:color="auto" w:fill="auto"/>
            <w:hideMark/>
          </w:tcPr>
          <w:p w14:paraId="37EA4EFB" w14:textId="7DADF01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2E4D7E3"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the submission of the member (if any) </w:t>
            </w:r>
          </w:p>
        </w:tc>
        <w:tc>
          <w:tcPr>
            <w:tcW w:w="2201" w:type="dxa"/>
            <w:shd w:val="clear" w:color="auto" w:fill="auto"/>
            <w:hideMark/>
          </w:tcPr>
          <w:p w14:paraId="103AFE1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4AA0EDE2" w14:textId="77777777" w:rsidTr="5F40A162">
        <w:trPr>
          <w:trHeight w:val="1545"/>
        </w:trPr>
        <w:tc>
          <w:tcPr>
            <w:tcW w:w="506" w:type="dxa"/>
            <w:shd w:val="clear" w:color="auto" w:fill="auto"/>
            <w:hideMark/>
          </w:tcPr>
          <w:p w14:paraId="36FD5A1F" w14:textId="0F874496"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lastRenderedPageBreak/>
              <w:t>ak</w:t>
            </w:r>
            <w:proofErr w:type="spellEnd"/>
          </w:p>
        </w:tc>
        <w:tc>
          <w:tcPr>
            <w:tcW w:w="5868" w:type="dxa"/>
            <w:shd w:val="clear" w:color="auto" w:fill="auto"/>
            <w:hideMark/>
          </w:tcPr>
          <w:p w14:paraId="3077171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conducted periodic analysis of trading behaviour of clients who appear repeatedly in the transactional alerts and/or have been repeatedly found to be breaching the norms prescribed by SEBI/Exchange. Further, Member has monitored any sudden trading activity in dormant account and informed such abnormality to the Exchange as per Exchange's circular. </w:t>
            </w:r>
          </w:p>
        </w:tc>
        <w:tc>
          <w:tcPr>
            <w:tcW w:w="1843" w:type="dxa"/>
            <w:shd w:val="clear" w:color="auto" w:fill="auto"/>
            <w:hideMark/>
          </w:tcPr>
          <w:p w14:paraId="63BE10FE" w14:textId="053FA25D"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D9EC43B"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1EDACAC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7BF8775E" w14:textId="77777777" w:rsidTr="5F40A162">
        <w:trPr>
          <w:trHeight w:val="1124"/>
        </w:trPr>
        <w:tc>
          <w:tcPr>
            <w:tcW w:w="506" w:type="dxa"/>
            <w:shd w:val="clear" w:color="auto" w:fill="auto"/>
            <w:hideMark/>
          </w:tcPr>
          <w:p w14:paraId="1AD2D18B" w14:textId="7AB39164"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al</w:t>
            </w:r>
          </w:p>
        </w:tc>
        <w:tc>
          <w:tcPr>
            <w:tcW w:w="5868" w:type="dxa"/>
            <w:shd w:val="clear" w:color="auto" w:fill="auto"/>
            <w:hideMark/>
          </w:tcPr>
          <w:p w14:paraId="24BD7E31" w14:textId="16D6AC7E"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is not involved in unauthorized or illegal trading activities / fictitious transactions or unfair trade practice including Circular Trading, cross deals, price rigging, price manipulation and other market Abuses.</w:t>
            </w:r>
          </w:p>
        </w:tc>
        <w:tc>
          <w:tcPr>
            <w:tcW w:w="1843" w:type="dxa"/>
            <w:shd w:val="clear" w:color="auto" w:fill="auto"/>
            <w:hideMark/>
          </w:tcPr>
          <w:p w14:paraId="149ED63A" w14:textId="5E867085"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C8D19E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3C28956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13853B18" w14:textId="77777777" w:rsidTr="00706F2F">
        <w:trPr>
          <w:trHeight w:val="528"/>
        </w:trPr>
        <w:tc>
          <w:tcPr>
            <w:tcW w:w="506" w:type="dxa"/>
            <w:shd w:val="clear" w:color="auto" w:fill="D9D9D9" w:themeFill="background1" w:themeFillShade="D9"/>
            <w:hideMark/>
          </w:tcPr>
          <w:p w14:paraId="06084105"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3</w:t>
            </w:r>
          </w:p>
        </w:tc>
        <w:tc>
          <w:tcPr>
            <w:tcW w:w="5868" w:type="dxa"/>
            <w:shd w:val="clear" w:color="auto" w:fill="D9D9D9" w:themeFill="background1" w:themeFillShade="D9"/>
            <w:hideMark/>
          </w:tcPr>
          <w:p w14:paraId="05B317A4"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Contract notes, Client margin details and Statement of accounts </w:t>
            </w:r>
          </w:p>
        </w:tc>
        <w:tc>
          <w:tcPr>
            <w:tcW w:w="1843" w:type="dxa"/>
            <w:shd w:val="clear" w:color="auto" w:fill="D9D9D9" w:themeFill="background1" w:themeFillShade="D9"/>
            <w:hideMark/>
          </w:tcPr>
          <w:p w14:paraId="429E923F" w14:textId="5F1403BB"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85D400B"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0C6ED8F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7A0E4D24" w14:textId="77777777" w:rsidTr="5F40A162">
        <w:trPr>
          <w:trHeight w:val="1975"/>
        </w:trPr>
        <w:tc>
          <w:tcPr>
            <w:tcW w:w="506" w:type="dxa"/>
            <w:shd w:val="clear" w:color="auto" w:fill="auto"/>
            <w:hideMark/>
          </w:tcPr>
          <w:p w14:paraId="7938BB44" w14:textId="49DA0401"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w:t>
            </w:r>
          </w:p>
        </w:tc>
        <w:tc>
          <w:tcPr>
            <w:tcW w:w="5868" w:type="dxa"/>
            <w:shd w:val="clear" w:color="auto" w:fill="auto"/>
            <w:hideMark/>
          </w:tcPr>
          <w:p w14:paraId="10751EB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issued contract notes to clients</w:t>
            </w:r>
          </w:p>
        </w:tc>
        <w:tc>
          <w:tcPr>
            <w:tcW w:w="1843" w:type="dxa"/>
            <w:shd w:val="clear" w:color="auto" w:fill="auto"/>
            <w:hideMark/>
          </w:tcPr>
          <w:p w14:paraId="7827DB18" w14:textId="380A2D90"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2C0D23A7"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Obtain trade data for 6 dates (each segment)and PODs/e logs for the corresponding </w:t>
            </w:r>
            <w:proofErr w:type="spellStart"/>
            <w:r w:rsidRPr="002D66E9">
              <w:rPr>
                <w:rFonts w:ascii="Arial" w:eastAsia="Times New Roman" w:hAnsi="Arial" w:cs="Arial"/>
                <w:color w:val="000000"/>
                <w:sz w:val="20"/>
                <w:szCs w:val="20"/>
                <w:lang w:eastAsia="en-IN"/>
              </w:rPr>
              <w:t>dates.The</w:t>
            </w:r>
            <w:proofErr w:type="spellEnd"/>
            <w:r w:rsidRPr="002D66E9">
              <w:rPr>
                <w:rFonts w:ascii="Arial" w:eastAsia="Times New Roman" w:hAnsi="Arial" w:cs="Arial"/>
                <w:color w:val="000000"/>
                <w:sz w:val="20"/>
                <w:szCs w:val="20"/>
                <w:lang w:eastAsia="en-IN"/>
              </w:rPr>
              <w:t xml:space="preserve"> dates shall be the top dates (one date in each month) with highest clientele turnover. Compare the trade data with the PODs/ E logs to see that contract notes have been issued to all the traded clients within prescribed timeline.  </w:t>
            </w:r>
          </w:p>
        </w:tc>
        <w:tc>
          <w:tcPr>
            <w:tcW w:w="2201" w:type="dxa"/>
            <w:shd w:val="clear" w:color="auto" w:fill="auto"/>
            <w:hideMark/>
          </w:tcPr>
          <w:p w14:paraId="0F1D81E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48F7EE1" w14:textId="77777777" w:rsidTr="5F40A162">
        <w:trPr>
          <w:trHeight w:val="1265"/>
        </w:trPr>
        <w:tc>
          <w:tcPr>
            <w:tcW w:w="506" w:type="dxa"/>
            <w:shd w:val="clear" w:color="auto" w:fill="auto"/>
            <w:hideMark/>
          </w:tcPr>
          <w:p w14:paraId="11B25B7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026A86D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Contract notes are sent in the prescribed format.</w:t>
            </w:r>
          </w:p>
        </w:tc>
        <w:tc>
          <w:tcPr>
            <w:tcW w:w="1843" w:type="dxa"/>
            <w:shd w:val="clear" w:color="auto" w:fill="auto"/>
            <w:hideMark/>
          </w:tcPr>
          <w:p w14:paraId="4BC2E36E" w14:textId="27A945A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0E9BD533"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Obtain trade data for 6 dates (each segment)and PODs/e logs for the corresponding </w:t>
            </w:r>
            <w:proofErr w:type="spellStart"/>
            <w:r w:rsidRPr="002D66E9">
              <w:rPr>
                <w:rFonts w:ascii="Arial" w:eastAsia="Times New Roman" w:hAnsi="Arial" w:cs="Arial"/>
                <w:sz w:val="20"/>
                <w:szCs w:val="20"/>
                <w:lang w:eastAsia="en-IN"/>
              </w:rPr>
              <w:t>dates.The</w:t>
            </w:r>
            <w:proofErr w:type="spellEnd"/>
            <w:r w:rsidRPr="002D66E9">
              <w:rPr>
                <w:rFonts w:ascii="Arial" w:eastAsia="Times New Roman" w:hAnsi="Arial" w:cs="Arial"/>
                <w:sz w:val="20"/>
                <w:szCs w:val="20"/>
                <w:lang w:eastAsia="en-IN"/>
              </w:rPr>
              <w:t xml:space="preserve"> dates shall be the top dates (one date in each month) with highest clientele turnover. </w:t>
            </w:r>
          </w:p>
        </w:tc>
        <w:tc>
          <w:tcPr>
            <w:tcW w:w="2201" w:type="dxa"/>
            <w:shd w:val="clear" w:color="auto" w:fill="auto"/>
            <w:hideMark/>
          </w:tcPr>
          <w:p w14:paraId="0B4EAEA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C221281" w14:textId="77777777" w:rsidTr="5F40A162">
        <w:trPr>
          <w:trHeight w:val="1960"/>
        </w:trPr>
        <w:tc>
          <w:tcPr>
            <w:tcW w:w="506" w:type="dxa"/>
            <w:shd w:val="clear" w:color="auto" w:fill="auto"/>
            <w:hideMark/>
          </w:tcPr>
          <w:p w14:paraId="700376BF"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4FEF64A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Contract notes are sent within 24 hours of the close of trading hours when the trade is executed and Proof of delivery / dispatch/ log for dispatch of Contract Notes is maintained.</w:t>
            </w:r>
          </w:p>
        </w:tc>
        <w:tc>
          <w:tcPr>
            <w:tcW w:w="1843" w:type="dxa"/>
            <w:shd w:val="clear" w:color="auto" w:fill="auto"/>
            <w:hideMark/>
          </w:tcPr>
          <w:p w14:paraId="2DF4A6BE" w14:textId="2DB5DD01"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1DADA596" w14:textId="77777777" w:rsidR="00686F97" w:rsidRPr="002D66E9" w:rsidRDefault="00686F97" w:rsidP="00686F97">
            <w:pPr>
              <w:spacing w:after="0" w:line="240" w:lineRule="auto"/>
              <w:jc w:val="both"/>
              <w:rPr>
                <w:rFonts w:ascii="Arial" w:eastAsia="Times New Roman" w:hAnsi="Arial" w:cs="Arial"/>
                <w:color w:val="FF0000"/>
                <w:sz w:val="20"/>
                <w:szCs w:val="20"/>
                <w:lang w:eastAsia="en-IN"/>
              </w:rPr>
            </w:pPr>
            <w:r w:rsidRPr="002D66E9">
              <w:rPr>
                <w:rFonts w:ascii="Arial" w:eastAsia="Times New Roman" w:hAnsi="Arial" w:cs="Arial"/>
                <w:sz w:val="20"/>
                <w:szCs w:val="20"/>
                <w:lang w:eastAsia="en-IN"/>
              </w:rPr>
              <w:t>Obtain trade data for 6 dates (each segment)and PODs/e logs for the corresponding </w:t>
            </w:r>
            <w:proofErr w:type="spellStart"/>
            <w:r w:rsidRPr="002D66E9">
              <w:rPr>
                <w:rFonts w:ascii="Arial" w:eastAsia="Times New Roman" w:hAnsi="Arial" w:cs="Arial"/>
                <w:sz w:val="20"/>
                <w:szCs w:val="20"/>
                <w:lang w:eastAsia="en-IN"/>
              </w:rPr>
              <w:t>dates.The</w:t>
            </w:r>
            <w:proofErr w:type="spellEnd"/>
            <w:r w:rsidRPr="002D66E9">
              <w:rPr>
                <w:rFonts w:ascii="Arial" w:eastAsia="Times New Roman" w:hAnsi="Arial" w:cs="Arial"/>
                <w:sz w:val="20"/>
                <w:szCs w:val="20"/>
                <w:lang w:eastAsia="en-IN"/>
              </w:rPr>
              <w:t> dates shall be the top dates (one date in each month) with highest clientele turnover. Compare the trade data with the PODs/ E logs to see that contract notes have been issued to all the traded clients within 24 hrs. </w:t>
            </w:r>
          </w:p>
        </w:tc>
        <w:tc>
          <w:tcPr>
            <w:tcW w:w="2201" w:type="dxa"/>
            <w:shd w:val="clear" w:color="auto" w:fill="auto"/>
            <w:hideMark/>
          </w:tcPr>
          <w:p w14:paraId="29B627D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6A8F4AD" w14:textId="77777777" w:rsidTr="5F40A162">
        <w:trPr>
          <w:trHeight w:val="1243"/>
        </w:trPr>
        <w:tc>
          <w:tcPr>
            <w:tcW w:w="506" w:type="dxa"/>
            <w:shd w:val="clear" w:color="auto" w:fill="auto"/>
            <w:hideMark/>
          </w:tcPr>
          <w:p w14:paraId="522CC4B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d</w:t>
            </w:r>
          </w:p>
        </w:tc>
        <w:tc>
          <w:tcPr>
            <w:tcW w:w="5868" w:type="dxa"/>
            <w:shd w:val="clear" w:color="auto" w:fill="auto"/>
            <w:hideMark/>
          </w:tcPr>
          <w:p w14:paraId="1A828E5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issued contract notes only for trades done under the rules, byelaws &amp; regulations of the Exchange and not otherwise.</w:t>
            </w:r>
          </w:p>
        </w:tc>
        <w:tc>
          <w:tcPr>
            <w:tcW w:w="1843" w:type="dxa"/>
            <w:shd w:val="clear" w:color="auto" w:fill="auto"/>
            <w:hideMark/>
          </w:tcPr>
          <w:p w14:paraId="1D9CA4B6" w14:textId="6542FE45"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1D679790"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Obtain trade data for 6 dates (each segment)and PODs/e logs for the corresponding </w:t>
            </w:r>
            <w:proofErr w:type="spellStart"/>
            <w:r w:rsidRPr="002D66E9">
              <w:rPr>
                <w:rFonts w:ascii="Arial" w:eastAsia="Times New Roman" w:hAnsi="Arial" w:cs="Arial"/>
                <w:sz w:val="20"/>
                <w:szCs w:val="20"/>
                <w:lang w:eastAsia="en-IN"/>
              </w:rPr>
              <w:t>dates.The</w:t>
            </w:r>
            <w:proofErr w:type="spellEnd"/>
            <w:r w:rsidRPr="002D66E9">
              <w:rPr>
                <w:rFonts w:ascii="Arial" w:eastAsia="Times New Roman" w:hAnsi="Arial" w:cs="Arial"/>
                <w:sz w:val="20"/>
                <w:szCs w:val="20"/>
                <w:lang w:eastAsia="en-IN"/>
              </w:rPr>
              <w:t xml:space="preserve"> dates shall be the top dates (one date in each month) with highest clientele turnover. </w:t>
            </w:r>
          </w:p>
        </w:tc>
        <w:tc>
          <w:tcPr>
            <w:tcW w:w="2201" w:type="dxa"/>
            <w:shd w:val="clear" w:color="auto" w:fill="auto"/>
            <w:hideMark/>
          </w:tcPr>
          <w:p w14:paraId="2A2E20B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404DE06" w14:textId="77777777" w:rsidTr="5F40A162">
        <w:trPr>
          <w:trHeight w:val="1408"/>
        </w:trPr>
        <w:tc>
          <w:tcPr>
            <w:tcW w:w="506" w:type="dxa"/>
            <w:shd w:val="clear" w:color="auto" w:fill="auto"/>
            <w:hideMark/>
          </w:tcPr>
          <w:p w14:paraId="5ABF6A8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7C66F3D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All prescribed details including running serial number </w:t>
            </w:r>
            <w:r w:rsidRPr="002D66E9">
              <w:rPr>
                <w:rFonts w:ascii="Arial" w:eastAsia="Times New Roman" w:hAnsi="Arial" w:cs="Arial"/>
                <w:b/>
                <w:bCs/>
                <w:color w:val="000000"/>
                <w:sz w:val="20"/>
                <w:szCs w:val="20"/>
                <w:lang w:eastAsia="en-IN"/>
              </w:rPr>
              <w:t>initiated at the start of every financial year</w:t>
            </w:r>
            <w:r w:rsidRPr="002D66E9">
              <w:rPr>
                <w:rFonts w:ascii="Arial" w:eastAsia="Times New Roman" w:hAnsi="Arial" w:cs="Arial"/>
                <w:color w:val="000000"/>
                <w:sz w:val="20"/>
                <w:szCs w:val="20"/>
                <w:lang w:eastAsia="en-IN"/>
              </w:rPr>
              <w:t>, name and signature of authorized signatory, dealing office details and brokerage are contained in contract note.</w:t>
            </w:r>
          </w:p>
        </w:tc>
        <w:tc>
          <w:tcPr>
            <w:tcW w:w="1843" w:type="dxa"/>
            <w:shd w:val="clear" w:color="auto" w:fill="auto"/>
            <w:hideMark/>
          </w:tcPr>
          <w:p w14:paraId="14A66D48" w14:textId="61A9BC9A"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w:t>
            </w:r>
          </w:p>
        </w:tc>
        <w:tc>
          <w:tcPr>
            <w:tcW w:w="4325" w:type="dxa"/>
            <w:shd w:val="clear" w:color="auto" w:fill="auto"/>
            <w:hideMark/>
          </w:tcPr>
          <w:p w14:paraId="4FBB30B5"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Obtain sample contract note issued by the Member during the inspection and verify whether the same complies with the format specified by Exchange/SEBI from time to time and applicable for the audit period. </w:t>
            </w:r>
          </w:p>
        </w:tc>
        <w:tc>
          <w:tcPr>
            <w:tcW w:w="2201" w:type="dxa"/>
            <w:shd w:val="clear" w:color="auto" w:fill="auto"/>
            <w:hideMark/>
          </w:tcPr>
          <w:p w14:paraId="5B48698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8671D75" w14:textId="77777777" w:rsidTr="5F40A162">
        <w:trPr>
          <w:trHeight w:val="1833"/>
        </w:trPr>
        <w:tc>
          <w:tcPr>
            <w:tcW w:w="506" w:type="dxa"/>
            <w:shd w:val="clear" w:color="auto" w:fill="auto"/>
            <w:hideMark/>
          </w:tcPr>
          <w:p w14:paraId="49C64354"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5611BB5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Daily Margin statement is issued to the respective clients with the details as specified and within the prescribed time limit. and Proof of delivery / dispatch/ log for dispatch is maintained.</w:t>
            </w:r>
          </w:p>
        </w:tc>
        <w:tc>
          <w:tcPr>
            <w:tcW w:w="1843" w:type="dxa"/>
            <w:shd w:val="clear" w:color="auto" w:fill="auto"/>
            <w:hideMark/>
          </w:tcPr>
          <w:p w14:paraId="014DD46D" w14:textId="0E87E4EB"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21DB13D2"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Obtain trade data for 6 dates (each segment)and PODs/e logs for the corresponding </w:t>
            </w:r>
            <w:proofErr w:type="spellStart"/>
            <w:r w:rsidRPr="002D66E9">
              <w:rPr>
                <w:rFonts w:ascii="Arial" w:eastAsia="Times New Roman" w:hAnsi="Arial" w:cs="Arial"/>
                <w:sz w:val="20"/>
                <w:szCs w:val="20"/>
                <w:lang w:eastAsia="en-IN"/>
              </w:rPr>
              <w:t>dates.The</w:t>
            </w:r>
            <w:proofErr w:type="spellEnd"/>
            <w:r w:rsidRPr="002D66E9">
              <w:rPr>
                <w:rFonts w:ascii="Arial" w:eastAsia="Times New Roman" w:hAnsi="Arial" w:cs="Arial"/>
                <w:sz w:val="20"/>
                <w:szCs w:val="20"/>
                <w:lang w:eastAsia="en-IN"/>
              </w:rPr>
              <w:t xml:space="preserve"> dates shall be the top dates (one date in each month) with highest clientele turnover. Compare the trade data with the PODs/ E logs to see that daily margin statement have been issued to all the traded clients within prescribed timelines. </w:t>
            </w:r>
          </w:p>
        </w:tc>
        <w:tc>
          <w:tcPr>
            <w:tcW w:w="2201" w:type="dxa"/>
            <w:shd w:val="clear" w:color="auto" w:fill="auto"/>
            <w:hideMark/>
          </w:tcPr>
          <w:p w14:paraId="6C9417E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D08DD41" w14:textId="77777777" w:rsidTr="5F40A162">
        <w:trPr>
          <w:trHeight w:val="1833"/>
        </w:trPr>
        <w:tc>
          <w:tcPr>
            <w:tcW w:w="506" w:type="dxa"/>
            <w:shd w:val="clear" w:color="auto" w:fill="auto"/>
          </w:tcPr>
          <w:p w14:paraId="54380185" w14:textId="751A3DA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tcPr>
          <w:p w14:paraId="039F2CA7" w14:textId="0ABC29CE"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regulatory requirements related to Electronic contract notes (ECN)  if the contract notes are sent electronically as mentioned below:</w:t>
            </w:r>
            <w:r w:rsidRPr="002D66E9">
              <w:rPr>
                <w:rFonts w:ascii="Arial" w:eastAsia="Times New Roman" w:hAnsi="Arial" w:cs="Arial"/>
                <w:color w:val="000000"/>
                <w:sz w:val="20"/>
                <w:szCs w:val="20"/>
                <w:lang w:eastAsia="en-IN"/>
              </w:rPr>
              <w:br/>
              <w:t>1. Whether digitally signed ECNs are in accordance with provisions of IT Act, 2000?</w:t>
            </w:r>
            <w:r w:rsidRPr="002D66E9">
              <w:rPr>
                <w:rFonts w:ascii="Arial" w:eastAsia="Times New Roman" w:hAnsi="Arial" w:cs="Arial"/>
                <w:color w:val="000000"/>
                <w:sz w:val="20"/>
                <w:szCs w:val="20"/>
                <w:lang w:eastAsia="en-IN"/>
              </w:rPr>
              <w:br/>
              <w:t>2. Whether ECN's sent to Email accounts created / provided by clients?</w:t>
            </w:r>
            <w:r w:rsidRPr="002D66E9">
              <w:rPr>
                <w:rFonts w:ascii="Arial" w:eastAsia="Times New Roman" w:hAnsi="Arial" w:cs="Arial"/>
                <w:color w:val="000000"/>
                <w:sz w:val="20"/>
                <w:szCs w:val="20"/>
                <w:lang w:eastAsia="en-IN"/>
              </w:rPr>
              <w:br/>
              <w:t>3. Whether authorization for receiving ECN given by the client (if any) is signed by client and not by POA (Power of Attorney) holder?</w:t>
            </w:r>
            <w:r w:rsidRPr="002D66E9">
              <w:rPr>
                <w:rFonts w:ascii="Arial" w:eastAsia="Times New Roman" w:hAnsi="Arial" w:cs="Arial"/>
                <w:color w:val="000000"/>
                <w:sz w:val="20"/>
                <w:szCs w:val="20"/>
                <w:lang w:eastAsia="en-IN"/>
              </w:rPr>
              <w:br/>
              <w:t>4. Whether log report generated by the system at the time of sending contract notes is maintained?</w:t>
            </w:r>
            <w:r w:rsidRPr="002D66E9">
              <w:rPr>
                <w:rFonts w:ascii="Arial" w:eastAsia="Times New Roman" w:hAnsi="Arial" w:cs="Arial"/>
                <w:color w:val="000000"/>
                <w:sz w:val="20"/>
                <w:szCs w:val="20"/>
                <w:lang w:eastAsia="en-IN"/>
              </w:rPr>
              <w:br/>
              <w:t>5. ECN displayed on website</w:t>
            </w:r>
          </w:p>
        </w:tc>
        <w:tc>
          <w:tcPr>
            <w:tcW w:w="1843" w:type="dxa"/>
            <w:shd w:val="clear" w:color="auto" w:fill="auto"/>
          </w:tcPr>
          <w:p w14:paraId="0C80B446" w14:textId="6F9C7A4E"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38C4EA3D" w14:textId="6B5CF3DF" w:rsidR="00686F97" w:rsidRPr="002D66E9" w:rsidRDefault="00686F97" w:rsidP="00686F97">
            <w:pPr>
              <w:spacing w:after="0" w:line="240" w:lineRule="auto"/>
              <w:jc w:val="both"/>
              <w:rPr>
                <w:rFonts w:ascii="Arial" w:eastAsia="Times New Roman" w:hAnsi="Arial" w:cs="Arial"/>
                <w:sz w:val="20"/>
                <w:szCs w:val="20"/>
                <w:lang w:val="en-US" w:eastAsia="en-IN"/>
              </w:rPr>
            </w:pPr>
            <w:r w:rsidRPr="5F40A162">
              <w:rPr>
                <w:rFonts w:ascii="Calibri" w:eastAsia="Calibri" w:hAnsi="Calibri" w:cs="Calibri"/>
                <w:sz w:val="24"/>
                <w:szCs w:val="24"/>
                <w:lang w:val="en-US"/>
              </w:rPr>
              <w:t>C</w:t>
            </w:r>
            <w:r w:rsidRPr="5F40A162">
              <w:rPr>
                <w:rFonts w:ascii="Arial" w:eastAsia="Times New Roman" w:hAnsi="Arial" w:cs="Arial"/>
                <w:sz w:val="20"/>
                <w:szCs w:val="20"/>
                <w:lang w:val="en-US" w:eastAsia="en-IN"/>
              </w:rPr>
              <w:t>heck whether electronic contract notes are sent:</w:t>
            </w:r>
          </w:p>
          <w:p w14:paraId="1DFADD0B" w14:textId="37E210E9" w:rsidR="00686F97" w:rsidRPr="002D66E9" w:rsidRDefault="00686F97" w:rsidP="00686F97">
            <w:pPr>
              <w:pStyle w:val="ListParagraph"/>
              <w:numPr>
                <w:ilvl w:val="0"/>
                <w:numId w:val="1"/>
              </w:numPr>
              <w:spacing w:after="0" w:line="240" w:lineRule="auto"/>
              <w:jc w:val="both"/>
              <w:rPr>
                <w:rFonts w:eastAsiaTheme="minorEastAsia"/>
                <w:sz w:val="20"/>
                <w:szCs w:val="20"/>
              </w:rPr>
            </w:pPr>
            <w:r w:rsidRPr="5F40A162">
              <w:rPr>
                <w:rFonts w:ascii="Arial" w:eastAsia="Times New Roman" w:hAnsi="Arial" w:cs="Arial"/>
                <w:sz w:val="20"/>
                <w:szCs w:val="20"/>
                <w:lang w:val="en-US" w:eastAsia="en-IN"/>
              </w:rPr>
              <w:t>To those clients who have opted for the same</w:t>
            </w:r>
          </w:p>
          <w:p w14:paraId="5944039F" w14:textId="032C8453" w:rsidR="00686F97" w:rsidRPr="002D66E9" w:rsidRDefault="00686F97" w:rsidP="00686F97">
            <w:pPr>
              <w:pStyle w:val="ListParagraph"/>
              <w:numPr>
                <w:ilvl w:val="0"/>
                <w:numId w:val="1"/>
              </w:numPr>
              <w:spacing w:after="0" w:line="240" w:lineRule="auto"/>
              <w:jc w:val="both"/>
              <w:rPr>
                <w:rFonts w:eastAsiaTheme="minorEastAsia"/>
                <w:sz w:val="20"/>
                <w:szCs w:val="20"/>
                <w:lang w:eastAsia="en-IN"/>
              </w:rPr>
            </w:pPr>
            <w:r w:rsidRPr="5F40A162">
              <w:rPr>
                <w:rFonts w:ascii="Arial" w:eastAsia="Times New Roman" w:hAnsi="Arial" w:cs="Arial"/>
                <w:sz w:val="20"/>
                <w:szCs w:val="20"/>
                <w:lang w:val="en-US" w:eastAsia="en-IN"/>
              </w:rPr>
              <w:t>Electronic contract notes are sent on the E mail IDs provided by the client</w:t>
            </w:r>
          </w:p>
          <w:p w14:paraId="40909E59" w14:textId="7340C393" w:rsidR="00686F97" w:rsidRPr="002D66E9" w:rsidRDefault="00686F97" w:rsidP="00686F97">
            <w:pPr>
              <w:pStyle w:val="ListParagraph"/>
              <w:numPr>
                <w:ilvl w:val="0"/>
                <w:numId w:val="1"/>
              </w:numPr>
              <w:spacing w:after="0" w:line="240" w:lineRule="auto"/>
              <w:jc w:val="both"/>
              <w:rPr>
                <w:sz w:val="20"/>
                <w:szCs w:val="20"/>
                <w:lang w:eastAsia="en-IN"/>
              </w:rPr>
            </w:pPr>
            <w:r w:rsidRPr="5F40A162">
              <w:rPr>
                <w:rFonts w:ascii="Arial" w:eastAsia="Times New Roman" w:hAnsi="Arial" w:cs="Arial"/>
                <w:sz w:val="20"/>
                <w:szCs w:val="20"/>
                <w:lang w:val="en-US" w:eastAsia="en-IN"/>
              </w:rPr>
              <w:t>Check whether the logs maintained by the Member clearly states the status of the issue of contract notes</w:t>
            </w:r>
          </w:p>
        </w:tc>
        <w:tc>
          <w:tcPr>
            <w:tcW w:w="2201" w:type="dxa"/>
            <w:shd w:val="clear" w:color="auto" w:fill="auto"/>
          </w:tcPr>
          <w:p w14:paraId="071789A9" w14:textId="4B74D676"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76F0BA1" w14:textId="77777777" w:rsidTr="5F40A162">
        <w:trPr>
          <w:trHeight w:val="1833"/>
        </w:trPr>
        <w:tc>
          <w:tcPr>
            <w:tcW w:w="506" w:type="dxa"/>
            <w:shd w:val="clear" w:color="auto" w:fill="auto"/>
          </w:tcPr>
          <w:p w14:paraId="7FCFB272" w14:textId="6E266622"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h</w:t>
            </w:r>
          </w:p>
        </w:tc>
        <w:tc>
          <w:tcPr>
            <w:tcW w:w="5868" w:type="dxa"/>
            <w:shd w:val="clear" w:color="auto" w:fill="auto"/>
          </w:tcPr>
          <w:p w14:paraId="5DFDC5E9" w14:textId="52290AD4"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Trail of bounced mails is maintained and physical delivery is ensured in case of bounce mails for ECNs within stipulated time (24 hours).</w:t>
            </w:r>
          </w:p>
        </w:tc>
        <w:tc>
          <w:tcPr>
            <w:tcW w:w="1843" w:type="dxa"/>
            <w:shd w:val="clear" w:color="auto" w:fill="auto"/>
          </w:tcPr>
          <w:p w14:paraId="6B9E5748" w14:textId="0B915730"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3487449E" w14:textId="61CA7CB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Obtain trade data for 6 dates in each segment in each month with highest clientele turnover during the Audit period.</w:t>
            </w:r>
            <w:r w:rsidRPr="002D66E9">
              <w:rPr>
                <w:rFonts w:ascii="Arial" w:eastAsia="Times New Roman" w:hAnsi="Arial" w:cs="Arial"/>
                <w:color w:val="000000"/>
                <w:sz w:val="20"/>
                <w:szCs w:val="20"/>
                <w:lang w:eastAsia="en-IN"/>
              </w:rPr>
              <w:br/>
              <w:t>1. In case the Member has a practice of sending ECNs, verify whether bounced mail logs are maintained.</w:t>
            </w:r>
            <w:r w:rsidRPr="002D66E9">
              <w:rPr>
                <w:rFonts w:ascii="Arial" w:eastAsia="Times New Roman" w:hAnsi="Arial" w:cs="Arial"/>
                <w:color w:val="000000"/>
                <w:sz w:val="20"/>
                <w:szCs w:val="20"/>
                <w:lang w:eastAsia="en-IN"/>
              </w:rPr>
              <w:br/>
              <w:t>2. In case there are no bounce mails, it needs to be checked whether system has a provision to generate bounce logs in case any ECNs gets undelivered.</w:t>
            </w:r>
            <w:r w:rsidRPr="002D66E9">
              <w:rPr>
                <w:rFonts w:ascii="Arial" w:eastAsia="Times New Roman" w:hAnsi="Arial" w:cs="Arial"/>
                <w:color w:val="000000"/>
                <w:sz w:val="20"/>
                <w:szCs w:val="20"/>
                <w:lang w:eastAsia="en-IN"/>
              </w:rPr>
              <w:br/>
              <w:t>3. In case of any bounce mails, ascertain whether Member has resend the same or issued physical contract notes to such clients</w:t>
            </w:r>
          </w:p>
        </w:tc>
        <w:tc>
          <w:tcPr>
            <w:tcW w:w="2201" w:type="dxa"/>
            <w:shd w:val="clear" w:color="auto" w:fill="auto"/>
          </w:tcPr>
          <w:p w14:paraId="446024C2" w14:textId="301E6B3E"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F3FC7C3" w14:textId="77777777" w:rsidTr="5F40A162">
        <w:trPr>
          <w:trHeight w:val="792"/>
        </w:trPr>
        <w:tc>
          <w:tcPr>
            <w:tcW w:w="506" w:type="dxa"/>
            <w:shd w:val="clear" w:color="auto" w:fill="auto"/>
            <w:hideMark/>
          </w:tcPr>
          <w:p w14:paraId="14FFE853"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w:t>
            </w:r>
          </w:p>
        </w:tc>
        <w:tc>
          <w:tcPr>
            <w:tcW w:w="5868" w:type="dxa"/>
            <w:shd w:val="clear" w:color="auto" w:fill="auto"/>
            <w:hideMark/>
          </w:tcPr>
          <w:p w14:paraId="388071D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Details regarding appointment of Compliance Officer and changes there in, if any, have been informed to the exchange.</w:t>
            </w:r>
          </w:p>
        </w:tc>
        <w:tc>
          <w:tcPr>
            <w:tcW w:w="1843" w:type="dxa"/>
            <w:shd w:val="clear" w:color="auto" w:fill="auto"/>
            <w:hideMark/>
          </w:tcPr>
          <w:p w14:paraId="329C666D" w14:textId="6EC76952"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5124036" w14:textId="77777777" w:rsidR="00686F97" w:rsidRPr="002D66E9" w:rsidRDefault="00686F97" w:rsidP="00686F97">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18361E9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DA445F4" w14:textId="77777777" w:rsidTr="5F40A162">
        <w:trPr>
          <w:trHeight w:val="2315"/>
        </w:trPr>
        <w:tc>
          <w:tcPr>
            <w:tcW w:w="506" w:type="dxa"/>
            <w:shd w:val="clear" w:color="auto" w:fill="auto"/>
            <w:hideMark/>
          </w:tcPr>
          <w:p w14:paraId="7CDF864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262FA7D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prominently displayed on contract notes, statement of funds and securities, correspondences with the clients the following details-</w:t>
            </w:r>
            <w:r w:rsidRPr="002D66E9">
              <w:rPr>
                <w:rFonts w:ascii="Arial" w:eastAsia="Times New Roman" w:hAnsi="Arial" w:cs="Arial"/>
                <w:color w:val="000000"/>
                <w:sz w:val="20"/>
                <w:szCs w:val="20"/>
                <w:lang w:eastAsia="en-IN"/>
              </w:rPr>
              <w:br/>
              <w:t xml:space="preserve">     i)   name of the member as registered with SEBI,</w:t>
            </w:r>
            <w:r w:rsidRPr="002D66E9">
              <w:rPr>
                <w:rFonts w:ascii="Arial" w:eastAsia="Times New Roman" w:hAnsi="Arial" w:cs="Arial"/>
                <w:color w:val="000000"/>
                <w:sz w:val="20"/>
                <w:szCs w:val="20"/>
                <w:lang w:eastAsia="en-IN"/>
              </w:rPr>
              <w:br/>
              <w:t xml:space="preserve">     ii)   its own logo, if any,</w:t>
            </w:r>
            <w:r w:rsidRPr="002D66E9">
              <w:rPr>
                <w:rFonts w:ascii="Arial" w:eastAsia="Times New Roman" w:hAnsi="Arial" w:cs="Arial"/>
                <w:color w:val="000000"/>
                <w:sz w:val="20"/>
                <w:szCs w:val="20"/>
                <w:lang w:eastAsia="en-IN"/>
              </w:rPr>
              <w:br/>
              <w:t xml:space="preserve">     iii)  its registration number,</w:t>
            </w:r>
            <w:r w:rsidRPr="002D66E9">
              <w:rPr>
                <w:rFonts w:ascii="Arial" w:eastAsia="Times New Roman" w:hAnsi="Arial" w:cs="Arial"/>
                <w:color w:val="000000"/>
                <w:sz w:val="20"/>
                <w:szCs w:val="20"/>
                <w:lang w:eastAsia="en-IN"/>
              </w:rPr>
              <w:br/>
              <w:t xml:space="preserve">    iv) its complete address with telephone numbers</w:t>
            </w:r>
            <w:r w:rsidRPr="002D66E9">
              <w:rPr>
                <w:rFonts w:ascii="Arial" w:eastAsia="Times New Roman" w:hAnsi="Arial" w:cs="Arial"/>
                <w:color w:val="000000"/>
                <w:sz w:val="20"/>
                <w:szCs w:val="20"/>
                <w:lang w:eastAsia="en-IN"/>
              </w:rPr>
              <w:br/>
              <w:t xml:space="preserve">     v)  the name of the compliance officer, his telephone number and e-mail address.</w:t>
            </w:r>
          </w:p>
        </w:tc>
        <w:tc>
          <w:tcPr>
            <w:tcW w:w="1843" w:type="dxa"/>
            <w:shd w:val="clear" w:color="auto" w:fill="auto"/>
            <w:hideMark/>
          </w:tcPr>
          <w:p w14:paraId="0D47A12E" w14:textId="3D1865FD"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FFF17AA" w14:textId="3CC52390"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Obtain sample contract note, statement of funds &amp; securities, correspondences with clients issued by the Member during the audit period and verify whether the same complies with the format specified by Exchange/SEBI from time to time and applicable for the audit period. </w:t>
            </w:r>
          </w:p>
        </w:tc>
        <w:tc>
          <w:tcPr>
            <w:tcW w:w="2201" w:type="dxa"/>
            <w:shd w:val="clear" w:color="auto" w:fill="auto"/>
            <w:hideMark/>
          </w:tcPr>
          <w:p w14:paraId="483B7FD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906F6AF" w14:textId="77777777" w:rsidTr="5F40A162">
        <w:trPr>
          <w:trHeight w:val="828"/>
        </w:trPr>
        <w:tc>
          <w:tcPr>
            <w:tcW w:w="506" w:type="dxa"/>
            <w:shd w:val="clear" w:color="auto" w:fill="auto"/>
            <w:hideMark/>
          </w:tcPr>
          <w:p w14:paraId="121C7C3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69D6AE0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not created/  provided e-mail ids for clients.</w:t>
            </w:r>
          </w:p>
        </w:tc>
        <w:tc>
          <w:tcPr>
            <w:tcW w:w="1843" w:type="dxa"/>
            <w:shd w:val="clear" w:color="auto" w:fill="auto"/>
            <w:hideMark/>
          </w:tcPr>
          <w:p w14:paraId="6BE0725A" w14:textId="59F74A6C"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active clients registered as at the end of the Audit period  </w:t>
            </w:r>
          </w:p>
        </w:tc>
        <w:tc>
          <w:tcPr>
            <w:tcW w:w="4325" w:type="dxa"/>
            <w:shd w:val="clear" w:color="auto" w:fill="auto"/>
            <w:hideMark/>
          </w:tcPr>
          <w:p w14:paraId="1C8FDF08"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Check for all instances (full client master).  </w:t>
            </w:r>
          </w:p>
        </w:tc>
        <w:tc>
          <w:tcPr>
            <w:tcW w:w="2201" w:type="dxa"/>
            <w:shd w:val="clear" w:color="auto" w:fill="auto"/>
            <w:hideMark/>
          </w:tcPr>
          <w:p w14:paraId="566C04F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7582427" w14:textId="77777777" w:rsidTr="5F40A162">
        <w:trPr>
          <w:trHeight w:val="1125"/>
        </w:trPr>
        <w:tc>
          <w:tcPr>
            <w:tcW w:w="506" w:type="dxa"/>
            <w:shd w:val="clear" w:color="auto" w:fill="auto"/>
            <w:hideMark/>
          </w:tcPr>
          <w:p w14:paraId="6B325C95"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0616A52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collected physical letters from the clients who have requested for change in e-mail </w:t>
            </w:r>
            <w:proofErr w:type="spellStart"/>
            <w:r w:rsidRPr="002D66E9">
              <w:rPr>
                <w:rFonts w:ascii="Arial" w:eastAsia="Times New Roman" w:hAnsi="Arial" w:cs="Arial"/>
                <w:color w:val="000000"/>
                <w:sz w:val="20"/>
                <w:szCs w:val="20"/>
                <w:lang w:eastAsia="en-IN"/>
              </w:rPr>
              <w:t>id.In</w:t>
            </w:r>
            <w:proofErr w:type="spellEnd"/>
            <w:r w:rsidRPr="002D66E9">
              <w:rPr>
                <w:rFonts w:ascii="Arial" w:eastAsia="Times New Roman" w:hAnsi="Arial" w:cs="Arial"/>
                <w:color w:val="000000"/>
                <w:sz w:val="20"/>
                <w:szCs w:val="20"/>
                <w:lang w:eastAsia="en-IN"/>
              </w:rPr>
              <w:t xml:space="preserve"> respect of internet clients, the request for change of email id may be made through the secured access by way of client specific user id &amp; password.</w:t>
            </w:r>
          </w:p>
        </w:tc>
        <w:tc>
          <w:tcPr>
            <w:tcW w:w="1843" w:type="dxa"/>
            <w:shd w:val="clear" w:color="auto" w:fill="auto"/>
            <w:hideMark/>
          </w:tcPr>
          <w:p w14:paraId="2DC9DD7F" w14:textId="3157EB92"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4432A4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Check for all instances of changes in E mail IDs by the Member </w:t>
            </w:r>
          </w:p>
        </w:tc>
        <w:tc>
          <w:tcPr>
            <w:tcW w:w="2201" w:type="dxa"/>
            <w:shd w:val="clear" w:color="auto" w:fill="auto"/>
            <w:hideMark/>
          </w:tcPr>
          <w:p w14:paraId="0FBAABA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431A778" w14:textId="77777777" w:rsidTr="5F40A162">
        <w:trPr>
          <w:trHeight w:val="1056"/>
        </w:trPr>
        <w:tc>
          <w:tcPr>
            <w:tcW w:w="506" w:type="dxa"/>
            <w:shd w:val="clear" w:color="auto" w:fill="auto"/>
            <w:hideMark/>
          </w:tcPr>
          <w:p w14:paraId="5B6F90A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m</w:t>
            </w:r>
          </w:p>
        </w:tc>
        <w:tc>
          <w:tcPr>
            <w:tcW w:w="5868" w:type="dxa"/>
            <w:shd w:val="clear" w:color="auto" w:fill="auto"/>
            <w:hideMark/>
          </w:tcPr>
          <w:p w14:paraId="620D687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issued Annual Global Statement to their clients within 30 days from the end of the financial year and contain details of all transactions executed by client in the financial year</w:t>
            </w:r>
          </w:p>
        </w:tc>
        <w:tc>
          <w:tcPr>
            <w:tcW w:w="1843" w:type="dxa"/>
            <w:shd w:val="clear" w:color="auto" w:fill="auto"/>
            <w:hideMark/>
          </w:tcPr>
          <w:p w14:paraId="376DFC4B" w14:textId="1A5619C2"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hideMark/>
          </w:tcPr>
          <w:p w14:paraId="11749946" w14:textId="15BD9409"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Traded clients during the audit period with highest turnover</w:t>
            </w:r>
          </w:p>
        </w:tc>
        <w:tc>
          <w:tcPr>
            <w:tcW w:w="2201" w:type="dxa"/>
            <w:shd w:val="clear" w:color="auto" w:fill="auto"/>
            <w:hideMark/>
          </w:tcPr>
          <w:p w14:paraId="4128C59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71C4DD2" w14:textId="77777777" w:rsidTr="5F40A162">
        <w:trPr>
          <w:trHeight w:val="1290"/>
        </w:trPr>
        <w:tc>
          <w:tcPr>
            <w:tcW w:w="506" w:type="dxa"/>
            <w:shd w:val="clear" w:color="auto" w:fill="auto"/>
            <w:hideMark/>
          </w:tcPr>
          <w:p w14:paraId="0FF2907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679D185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sent complete 'Statement of Accounts' for funds, securities and commodities in respect of each of its clients on weekly basis as required by relevant Exchange circulars with error reporting clause and proof of delivery / dispatch log is maintained.</w:t>
            </w:r>
          </w:p>
        </w:tc>
        <w:tc>
          <w:tcPr>
            <w:tcW w:w="1843" w:type="dxa"/>
            <w:shd w:val="clear" w:color="auto" w:fill="auto"/>
            <w:hideMark/>
          </w:tcPr>
          <w:p w14:paraId="10BADBA2" w14:textId="125CCC4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hideMark/>
          </w:tcPr>
          <w:p w14:paraId="6B888128" w14:textId="28FF1299"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Check for last week of each month of audit period</w:t>
            </w:r>
            <w:r>
              <w:rPr>
                <w:rFonts w:ascii="Arial" w:eastAsia="Times New Roman" w:hAnsi="Arial" w:cs="Arial"/>
                <w:sz w:val="20"/>
                <w:szCs w:val="20"/>
                <w:lang w:eastAsia="en-IN"/>
              </w:rPr>
              <w:t xml:space="preserve"> </w:t>
            </w:r>
            <w:r w:rsidRPr="001868B8">
              <w:rPr>
                <w:rFonts w:ascii="Arial" w:eastAsia="Times New Roman" w:hAnsi="Arial" w:cs="Arial"/>
                <w:sz w:val="20"/>
                <w:szCs w:val="20"/>
                <w:lang w:eastAsia="en-IN"/>
              </w:rPr>
              <w:t>with highest turnover clients</w:t>
            </w:r>
          </w:p>
        </w:tc>
        <w:tc>
          <w:tcPr>
            <w:tcW w:w="2201" w:type="dxa"/>
            <w:shd w:val="clear" w:color="auto" w:fill="auto"/>
            <w:hideMark/>
          </w:tcPr>
          <w:p w14:paraId="6ECFDB4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0EEED18" w14:textId="77777777" w:rsidTr="5F40A162">
        <w:trPr>
          <w:trHeight w:val="1265"/>
        </w:trPr>
        <w:tc>
          <w:tcPr>
            <w:tcW w:w="506" w:type="dxa"/>
            <w:shd w:val="clear" w:color="auto" w:fill="auto"/>
            <w:hideMark/>
          </w:tcPr>
          <w:p w14:paraId="53E24415"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2A5ACED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registered themselves as Principal Entities with their respective Telecom Service Provider(s) (TSPs) and also registered their existing headers and content templates for specific header with respective Telecom Service Provider(s) (TSPs) in compliance with Exchange circulars</w:t>
            </w:r>
          </w:p>
        </w:tc>
        <w:tc>
          <w:tcPr>
            <w:tcW w:w="1843" w:type="dxa"/>
            <w:shd w:val="clear" w:color="auto" w:fill="auto"/>
            <w:hideMark/>
          </w:tcPr>
          <w:p w14:paraId="78BD050F" w14:textId="29958EF0"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678083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5DED71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5C71025" w14:textId="77777777" w:rsidTr="5F40A162">
        <w:trPr>
          <w:trHeight w:val="2295"/>
        </w:trPr>
        <w:tc>
          <w:tcPr>
            <w:tcW w:w="506" w:type="dxa"/>
            <w:shd w:val="clear" w:color="auto" w:fill="auto"/>
            <w:hideMark/>
          </w:tcPr>
          <w:p w14:paraId="390A73B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p</w:t>
            </w:r>
          </w:p>
        </w:tc>
        <w:tc>
          <w:tcPr>
            <w:tcW w:w="5868" w:type="dxa"/>
            <w:shd w:val="clear" w:color="auto" w:fill="auto"/>
            <w:hideMark/>
          </w:tcPr>
          <w:p w14:paraId="6106A7B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There is no difference in trade rate as per TWS system / Trade File and the rate charged to clients in contract note.</w:t>
            </w:r>
          </w:p>
        </w:tc>
        <w:tc>
          <w:tcPr>
            <w:tcW w:w="1843" w:type="dxa"/>
            <w:shd w:val="clear" w:color="auto" w:fill="auto"/>
            <w:hideMark/>
          </w:tcPr>
          <w:p w14:paraId="575E29EB" w14:textId="3CBC0D18"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527B0CEA"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12 dates. 2. The dates shall be the top 12 dates with highest clientele turnover during the Audit period. 3. Compare the trade data to see that there is no difference in trade rate as per TWS system / Trade File and the rate charged to clients in contract note (12 days, two days in each month having highest cliental turnover. Top 25/50/75 clients as per Sampling criteria in terms of turnover) </w:t>
            </w:r>
          </w:p>
        </w:tc>
        <w:tc>
          <w:tcPr>
            <w:tcW w:w="2201" w:type="dxa"/>
            <w:shd w:val="clear" w:color="auto" w:fill="auto"/>
            <w:hideMark/>
          </w:tcPr>
          <w:p w14:paraId="55AB401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5D72922" w14:textId="77777777" w:rsidTr="5F40A162">
        <w:trPr>
          <w:trHeight w:val="2542"/>
        </w:trPr>
        <w:tc>
          <w:tcPr>
            <w:tcW w:w="506" w:type="dxa"/>
            <w:shd w:val="clear" w:color="auto" w:fill="auto"/>
            <w:hideMark/>
          </w:tcPr>
          <w:p w14:paraId="60C3281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q</w:t>
            </w:r>
          </w:p>
        </w:tc>
        <w:tc>
          <w:tcPr>
            <w:tcW w:w="5868" w:type="dxa"/>
            <w:shd w:val="clear" w:color="auto" w:fill="auto"/>
            <w:hideMark/>
          </w:tcPr>
          <w:p w14:paraId="39E5F397"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issued consolidated contract notes to the client (Single entry for multiple trades/orders)</w:t>
            </w:r>
          </w:p>
        </w:tc>
        <w:tc>
          <w:tcPr>
            <w:tcW w:w="1843" w:type="dxa"/>
            <w:shd w:val="clear" w:color="auto" w:fill="auto"/>
            <w:hideMark/>
          </w:tcPr>
          <w:p w14:paraId="45BEBDA6" w14:textId="1A7D50A8"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417E6252"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12 dates and PODs/e logs for the corresponding dates. 2. The dates shall be the top 12 dates with highest clientele turnover during the Audit period. 3. Compare the trade data with the PODs/ E logs to see that no consolidated contract notes are issued to clients (12 days, two days in each month having highest cliental turnover. Top 25/50/75 clients as per Sampling criteria in terms of turnover) </w:t>
            </w:r>
          </w:p>
        </w:tc>
        <w:tc>
          <w:tcPr>
            <w:tcW w:w="2201" w:type="dxa"/>
            <w:shd w:val="clear" w:color="auto" w:fill="auto"/>
            <w:hideMark/>
          </w:tcPr>
          <w:p w14:paraId="288EB58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91336BC" w14:textId="77777777" w:rsidTr="5F40A162">
        <w:trPr>
          <w:trHeight w:val="792"/>
        </w:trPr>
        <w:tc>
          <w:tcPr>
            <w:tcW w:w="506" w:type="dxa"/>
            <w:shd w:val="clear" w:color="auto" w:fill="auto"/>
            <w:hideMark/>
          </w:tcPr>
          <w:p w14:paraId="2A51A11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r</w:t>
            </w:r>
          </w:p>
        </w:tc>
        <w:tc>
          <w:tcPr>
            <w:tcW w:w="5868" w:type="dxa"/>
            <w:shd w:val="clear" w:color="auto" w:fill="auto"/>
            <w:hideMark/>
          </w:tcPr>
          <w:p w14:paraId="189DE1D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maintained proper records in respect of brokerage (i.e. incomplete/ erroneous/ delay in entries)</w:t>
            </w:r>
          </w:p>
        </w:tc>
        <w:tc>
          <w:tcPr>
            <w:tcW w:w="1843" w:type="dxa"/>
            <w:shd w:val="clear" w:color="auto" w:fill="auto"/>
            <w:hideMark/>
          </w:tcPr>
          <w:p w14:paraId="7BEE0A49" w14:textId="19CFA34B"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60D852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FBA4C6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99D0659" w14:textId="77777777" w:rsidTr="5F40A162">
        <w:trPr>
          <w:trHeight w:val="1603"/>
        </w:trPr>
        <w:tc>
          <w:tcPr>
            <w:tcW w:w="506" w:type="dxa"/>
            <w:shd w:val="clear" w:color="auto" w:fill="auto"/>
            <w:hideMark/>
          </w:tcPr>
          <w:p w14:paraId="6127A03D"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w:t>
            </w:r>
          </w:p>
        </w:tc>
        <w:tc>
          <w:tcPr>
            <w:tcW w:w="5868" w:type="dxa"/>
            <w:shd w:val="clear" w:color="auto" w:fill="auto"/>
            <w:hideMark/>
          </w:tcPr>
          <w:p w14:paraId="483B2B1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maintained copies / duplicates of contract notes issued to clients in physical or electronic form.</w:t>
            </w:r>
          </w:p>
        </w:tc>
        <w:tc>
          <w:tcPr>
            <w:tcW w:w="1843" w:type="dxa"/>
            <w:shd w:val="clear" w:color="auto" w:fill="auto"/>
            <w:hideMark/>
          </w:tcPr>
          <w:p w14:paraId="20F1C10B" w14:textId="30FA864A"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75877DBD"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12 dates. 2 The dates shall be the top 12 dates with highest clientele turnover during the Audit period. (12 days, two days in each month having highest cliental turnover. Top 25/50/75 clients as per Sampling criteria in terms of turnover) </w:t>
            </w:r>
          </w:p>
        </w:tc>
        <w:tc>
          <w:tcPr>
            <w:tcW w:w="2201" w:type="dxa"/>
            <w:shd w:val="clear" w:color="auto" w:fill="auto"/>
            <w:hideMark/>
          </w:tcPr>
          <w:p w14:paraId="69EFA51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18B3111" w14:textId="77777777" w:rsidTr="5F40A162">
        <w:trPr>
          <w:trHeight w:val="1826"/>
        </w:trPr>
        <w:tc>
          <w:tcPr>
            <w:tcW w:w="506" w:type="dxa"/>
            <w:shd w:val="clear" w:color="auto" w:fill="auto"/>
            <w:hideMark/>
          </w:tcPr>
          <w:p w14:paraId="08095782"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w:t>
            </w:r>
          </w:p>
        </w:tc>
        <w:tc>
          <w:tcPr>
            <w:tcW w:w="5868" w:type="dxa"/>
            <w:shd w:val="clear" w:color="auto" w:fill="auto"/>
            <w:hideMark/>
          </w:tcPr>
          <w:p w14:paraId="696EBB2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If member has made margin calls to the client and the client has failed to comply with these margin calls, then the contract note issued by Member for transactions owing to non-compliance of such margin calls bear a remark specifying the same.</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Further, member has maintained a verifiable record of having made such margin calls and that the clients have not complied with the same.</w:t>
            </w:r>
          </w:p>
        </w:tc>
        <w:tc>
          <w:tcPr>
            <w:tcW w:w="1843" w:type="dxa"/>
            <w:shd w:val="clear" w:color="auto" w:fill="auto"/>
            <w:hideMark/>
          </w:tcPr>
          <w:p w14:paraId="580F2927" w14:textId="60FCD4D4"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30 Random Instances (five per month) </w:t>
            </w:r>
          </w:p>
        </w:tc>
        <w:tc>
          <w:tcPr>
            <w:tcW w:w="4325" w:type="dxa"/>
            <w:shd w:val="clear" w:color="auto" w:fill="auto"/>
            <w:hideMark/>
          </w:tcPr>
          <w:p w14:paraId="58AA906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30 Random Instances (five per month) </w:t>
            </w:r>
          </w:p>
        </w:tc>
        <w:tc>
          <w:tcPr>
            <w:tcW w:w="2201" w:type="dxa"/>
            <w:shd w:val="clear" w:color="auto" w:fill="auto"/>
            <w:hideMark/>
          </w:tcPr>
          <w:p w14:paraId="227304C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B102220" w14:textId="77777777" w:rsidTr="5F40A162">
        <w:trPr>
          <w:trHeight w:val="792"/>
        </w:trPr>
        <w:tc>
          <w:tcPr>
            <w:tcW w:w="506" w:type="dxa"/>
            <w:shd w:val="clear" w:color="auto" w:fill="auto"/>
            <w:hideMark/>
          </w:tcPr>
          <w:p w14:paraId="43E62CC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u</w:t>
            </w:r>
          </w:p>
        </w:tc>
        <w:tc>
          <w:tcPr>
            <w:tcW w:w="5868" w:type="dxa"/>
            <w:shd w:val="clear" w:color="auto" w:fill="auto"/>
            <w:hideMark/>
          </w:tcPr>
          <w:p w14:paraId="70515CD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facsimile signatures are used on physical contract notes, Member has maintained well-documented &amp; approved policy regarding its use</w:t>
            </w:r>
          </w:p>
        </w:tc>
        <w:tc>
          <w:tcPr>
            <w:tcW w:w="1843" w:type="dxa"/>
            <w:shd w:val="clear" w:color="auto" w:fill="auto"/>
            <w:hideMark/>
          </w:tcPr>
          <w:p w14:paraId="7C643A16" w14:textId="19C2C4D9"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C155A00"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A2A7D2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73149A30" w14:textId="77777777" w:rsidTr="5F40A162">
        <w:trPr>
          <w:trHeight w:val="1012"/>
        </w:trPr>
        <w:tc>
          <w:tcPr>
            <w:tcW w:w="506" w:type="dxa"/>
            <w:shd w:val="clear" w:color="auto" w:fill="auto"/>
            <w:hideMark/>
          </w:tcPr>
          <w:p w14:paraId="14FA011E"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v</w:t>
            </w:r>
          </w:p>
        </w:tc>
        <w:tc>
          <w:tcPr>
            <w:tcW w:w="5868" w:type="dxa"/>
            <w:shd w:val="clear" w:color="auto" w:fill="auto"/>
            <w:hideMark/>
          </w:tcPr>
          <w:p w14:paraId="5609870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sent text of Regulation 19 &amp; 20 of SECC Regulations, 2012 to clients dealing with listed Stock Exchanges along with the contract notes.</w:t>
            </w:r>
          </w:p>
        </w:tc>
        <w:tc>
          <w:tcPr>
            <w:tcW w:w="1843" w:type="dxa"/>
            <w:shd w:val="clear" w:color="auto" w:fill="auto"/>
            <w:hideMark/>
          </w:tcPr>
          <w:p w14:paraId="468F15E7" w14:textId="72561A48"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A481562"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Transaction undertaken in the Audit Period. Check for 5 clients in each month. </w:t>
            </w:r>
          </w:p>
        </w:tc>
        <w:tc>
          <w:tcPr>
            <w:tcW w:w="2201" w:type="dxa"/>
            <w:shd w:val="clear" w:color="auto" w:fill="auto"/>
            <w:hideMark/>
          </w:tcPr>
          <w:p w14:paraId="3A6941F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79C4B1E2" w14:textId="77777777" w:rsidTr="5F40A162">
        <w:trPr>
          <w:trHeight w:val="856"/>
        </w:trPr>
        <w:tc>
          <w:tcPr>
            <w:tcW w:w="506" w:type="dxa"/>
            <w:shd w:val="clear" w:color="auto" w:fill="auto"/>
            <w:hideMark/>
          </w:tcPr>
          <w:p w14:paraId="786C0E22"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w</w:t>
            </w:r>
          </w:p>
        </w:tc>
        <w:tc>
          <w:tcPr>
            <w:tcW w:w="5868" w:type="dxa"/>
            <w:shd w:val="clear" w:color="auto" w:fill="auto"/>
            <w:hideMark/>
          </w:tcPr>
          <w:p w14:paraId="6467215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sent text of  Schedule II of the SEBI (Intermediaries) Regulations, 2008 to clients listed depositories along with the contract notes.</w:t>
            </w:r>
          </w:p>
        </w:tc>
        <w:tc>
          <w:tcPr>
            <w:tcW w:w="1843" w:type="dxa"/>
            <w:shd w:val="clear" w:color="auto" w:fill="auto"/>
            <w:hideMark/>
          </w:tcPr>
          <w:p w14:paraId="6377E618" w14:textId="35488109"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9C3037C"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Transaction undertaken in the Audit Period. Check for 5 clients in each month. </w:t>
            </w:r>
          </w:p>
        </w:tc>
        <w:tc>
          <w:tcPr>
            <w:tcW w:w="2201" w:type="dxa"/>
            <w:shd w:val="clear" w:color="auto" w:fill="auto"/>
            <w:hideMark/>
          </w:tcPr>
          <w:p w14:paraId="19695A9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59A59FD7" w14:textId="77777777" w:rsidTr="5F40A162">
        <w:trPr>
          <w:trHeight w:val="864"/>
        </w:trPr>
        <w:tc>
          <w:tcPr>
            <w:tcW w:w="506" w:type="dxa"/>
            <w:shd w:val="clear" w:color="auto" w:fill="auto"/>
            <w:hideMark/>
          </w:tcPr>
          <w:p w14:paraId="09E92E4E"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x</w:t>
            </w:r>
          </w:p>
        </w:tc>
        <w:tc>
          <w:tcPr>
            <w:tcW w:w="5868" w:type="dxa"/>
            <w:shd w:val="clear" w:color="auto" w:fill="auto"/>
            <w:hideMark/>
          </w:tcPr>
          <w:p w14:paraId="51A21BE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intimated the Exchange of any change in statutory auditor within 30 days from the date of such change in the Exchange prescribed format. </w:t>
            </w:r>
          </w:p>
        </w:tc>
        <w:tc>
          <w:tcPr>
            <w:tcW w:w="1843" w:type="dxa"/>
            <w:shd w:val="clear" w:color="auto" w:fill="auto"/>
            <w:hideMark/>
          </w:tcPr>
          <w:p w14:paraId="53158E9D" w14:textId="24FBEA9B"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D0CF61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if there is any change in statutory auditor </w:t>
            </w:r>
          </w:p>
        </w:tc>
        <w:tc>
          <w:tcPr>
            <w:tcW w:w="2201" w:type="dxa"/>
            <w:shd w:val="clear" w:color="auto" w:fill="auto"/>
            <w:hideMark/>
          </w:tcPr>
          <w:p w14:paraId="754B025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3A6D99FD" w14:textId="77777777" w:rsidTr="5F40A162">
        <w:trPr>
          <w:trHeight w:val="1125"/>
        </w:trPr>
        <w:tc>
          <w:tcPr>
            <w:tcW w:w="506" w:type="dxa"/>
            <w:shd w:val="clear" w:color="auto" w:fill="auto"/>
            <w:hideMark/>
          </w:tcPr>
          <w:p w14:paraId="41F1EC0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y</w:t>
            </w:r>
          </w:p>
        </w:tc>
        <w:tc>
          <w:tcPr>
            <w:tcW w:w="5868" w:type="dxa"/>
            <w:shd w:val="clear" w:color="auto" w:fill="auto"/>
            <w:hideMark/>
          </w:tcPr>
          <w:p w14:paraId="78F871C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paid all applicable statutory dues including GST payable in adherence to The Central Goods And Services Tax Act, 2017 within timeline prescribed. Further, member has kept records </w:t>
            </w:r>
            <w:proofErr w:type="spellStart"/>
            <w:r w:rsidRPr="002D66E9">
              <w:rPr>
                <w:rFonts w:ascii="Arial" w:eastAsia="Times New Roman" w:hAnsi="Arial" w:cs="Arial"/>
                <w:color w:val="000000"/>
                <w:sz w:val="20"/>
                <w:szCs w:val="20"/>
                <w:lang w:eastAsia="en-IN"/>
              </w:rPr>
              <w:t>w.r.t.</w:t>
            </w:r>
            <w:proofErr w:type="spellEnd"/>
            <w:r w:rsidRPr="002D66E9">
              <w:rPr>
                <w:rFonts w:ascii="Arial" w:eastAsia="Times New Roman" w:hAnsi="Arial" w:cs="Arial"/>
                <w:color w:val="000000"/>
                <w:sz w:val="20"/>
                <w:szCs w:val="20"/>
                <w:lang w:eastAsia="en-IN"/>
              </w:rPr>
              <w:t xml:space="preserve"> payment of statutory dues.</w:t>
            </w:r>
          </w:p>
        </w:tc>
        <w:tc>
          <w:tcPr>
            <w:tcW w:w="1843" w:type="dxa"/>
            <w:shd w:val="clear" w:color="auto" w:fill="auto"/>
            <w:hideMark/>
          </w:tcPr>
          <w:p w14:paraId="6E30CF34" w14:textId="6D174875"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189F2D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43683D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657742A8" w14:textId="77777777" w:rsidTr="00706F2F">
        <w:trPr>
          <w:trHeight w:val="528"/>
        </w:trPr>
        <w:tc>
          <w:tcPr>
            <w:tcW w:w="506" w:type="dxa"/>
            <w:shd w:val="clear" w:color="auto" w:fill="D9D9D9" w:themeFill="background1" w:themeFillShade="D9"/>
            <w:hideMark/>
          </w:tcPr>
          <w:p w14:paraId="19B95D8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4</w:t>
            </w:r>
          </w:p>
        </w:tc>
        <w:tc>
          <w:tcPr>
            <w:tcW w:w="5868" w:type="dxa"/>
            <w:shd w:val="clear" w:color="auto" w:fill="D9D9D9" w:themeFill="background1" w:themeFillShade="D9"/>
            <w:hideMark/>
          </w:tcPr>
          <w:p w14:paraId="77468724"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Dealing with clients’ funds and securities and Commodities</w:t>
            </w:r>
          </w:p>
        </w:tc>
        <w:tc>
          <w:tcPr>
            <w:tcW w:w="1843" w:type="dxa"/>
            <w:shd w:val="clear" w:color="auto" w:fill="D9D9D9" w:themeFill="background1" w:themeFillShade="D9"/>
            <w:hideMark/>
          </w:tcPr>
          <w:p w14:paraId="67BB74A0" w14:textId="0BA86F79"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1D760468"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5393BAE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68930112" w14:textId="77777777" w:rsidTr="5F40A162">
        <w:trPr>
          <w:trHeight w:val="8192"/>
        </w:trPr>
        <w:tc>
          <w:tcPr>
            <w:tcW w:w="506" w:type="dxa"/>
            <w:shd w:val="clear" w:color="auto" w:fill="auto"/>
            <w:hideMark/>
          </w:tcPr>
          <w:p w14:paraId="2B450D1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1313C79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Client’s funds and securities &amp; commodities are used only for the purpose of the respective client’s transactions. If not, instances to be provided in remarks column. </w:t>
            </w:r>
          </w:p>
        </w:tc>
        <w:tc>
          <w:tcPr>
            <w:tcW w:w="1843" w:type="dxa"/>
            <w:shd w:val="clear" w:color="auto" w:fill="auto"/>
            <w:hideMark/>
          </w:tcPr>
          <w:p w14:paraId="78DD4B23" w14:textId="59D0AB20"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5C988901" w14:textId="5F37A882"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For verification of Funds pay-in verification </w:t>
            </w:r>
            <w:r w:rsidRPr="002D66E9">
              <w:rPr>
                <w:rFonts w:ascii="Arial" w:eastAsia="Times New Roman" w:hAnsi="Arial" w:cs="Arial"/>
                <w:sz w:val="20"/>
                <w:szCs w:val="20"/>
                <w:lang w:eastAsia="en-IN"/>
              </w:rPr>
              <w:br/>
              <w:t>1. Top 6 dates ( one date in each month of the Audit period) with highest clientele funds pay-in obligation. </w:t>
            </w:r>
            <w:r w:rsidRPr="002D66E9">
              <w:rPr>
                <w:rFonts w:ascii="Arial" w:eastAsia="Times New Roman" w:hAnsi="Arial" w:cs="Arial"/>
                <w:sz w:val="20"/>
                <w:szCs w:val="20"/>
                <w:lang w:eastAsia="en-IN"/>
              </w:rPr>
              <w:br/>
              <w:t>For verification of securities/commodities pay-in </w:t>
            </w:r>
            <w:r w:rsidRPr="002D66E9">
              <w:rPr>
                <w:rFonts w:ascii="Arial" w:eastAsia="Times New Roman" w:hAnsi="Arial" w:cs="Arial"/>
                <w:sz w:val="20"/>
                <w:szCs w:val="20"/>
                <w:lang w:eastAsia="en-IN"/>
              </w:rPr>
              <w:br/>
              <w:t>1.               Identify top 10 clients with highest securities deliverable obligation during the Audit period  </w:t>
            </w:r>
            <w:r w:rsidRPr="002D66E9">
              <w:rPr>
                <w:rFonts w:ascii="Arial" w:eastAsia="Times New Roman" w:hAnsi="Arial" w:cs="Arial"/>
                <w:sz w:val="20"/>
                <w:szCs w:val="20"/>
                <w:lang w:eastAsia="en-IN"/>
              </w:rPr>
              <w:br/>
              <w:t>2.               For each of the 10 clients, identify 5 dates with highest securities/commodities deliverable obligation (Value-wise). </w:t>
            </w:r>
            <w:r w:rsidRPr="002D66E9">
              <w:rPr>
                <w:rFonts w:ascii="Arial" w:eastAsia="Times New Roman" w:hAnsi="Arial" w:cs="Arial"/>
                <w:sz w:val="20"/>
                <w:szCs w:val="20"/>
                <w:lang w:eastAsia="en-IN"/>
              </w:rPr>
              <w:br/>
              <w:t>3.               Identify top 10 clients having highest net purchase turnover in cash segment and whether the securities are transferred from Pool/client unpaid securities account to the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account of respective clients </w:t>
            </w:r>
            <w:r w:rsidRPr="002D66E9">
              <w:rPr>
                <w:rFonts w:ascii="Arial" w:eastAsia="Times New Roman" w:hAnsi="Arial" w:cs="Arial"/>
                <w:sz w:val="20"/>
                <w:szCs w:val="20"/>
                <w:lang w:eastAsia="en-IN"/>
              </w:rPr>
              <w:br/>
              <w:t>4.               Identify top 10 related party clients(Identify the relationship of such clients with the Trading member in terms of group/associate/subsidiary companies/directors &amp; shareholders/Key Management Personal) having highest net purchase turnover in cash segment and whether the securities are transferred from Pool/client unpaid securities account to the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account of these clients and funds are paid by these clients towards their purchases. </w:t>
            </w:r>
            <w:r w:rsidRPr="002D66E9">
              <w:rPr>
                <w:rFonts w:ascii="Arial" w:eastAsia="Times New Roman" w:hAnsi="Arial" w:cs="Arial"/>
                <w:sz w:val="20"/>
                <w:szCs w:val="20"/>
                <w:lang w:eastAsia="en-IN"/>
              </w:rPr>
              <w:br/>
              <w:t> Check for each identified dates whether respective client funds/securities were used for meeting their obligations on the Exchange </w:t>
            </w:r>
            <w:r w:rsidRPr="002D66E9">
              <w:rPr>
                <w:rFonts w:ascii="Arial" w:eastAsia="Times New Roman" w:hAnsi="Arial" w:cs="Arial"/>
                <w:sz w:val="20"/>
                <w:szCs w:val="20"/>
                <w:lang w:eastAsia="en-IN"/>
              </w:rPr>
              <w:br/>
            </w:r>
          </w:p>
        </w:tc>
        <w:tc>
          <w:tcPr>
            <w:tcW w:w="2201" w:type="dxa"/>
            <w:shd w:val="clear" w:color="auto" w:fill="auto"/>
            <w:hideMark/>
          </w:tcPr>
          <w:p w14:paraId="62CCDEF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0A7C437" w14:textId="77777777" w:rsidTr="5F40A162">
        <w:trPr>
          <w:trHeight w:val="1550"/>
        </w:trPr>
        <w:tc>
          <w:tcPr>
            <w:tcW w:w="506" w:type="dxa"/>
            <w:shd w:val="clear" w:color="auto" w:fill="auto"/>
            <w:hideMark/>
          </w:tcPr>
          <w:p w14:paraId="6A9D111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b</w:t>
            </w:r>
          </w:p>
        </w:tc>
        <w:tc>
          <w:tcPr>
            <w:tcW w:w="5868" w:type="dxa"/>
            <w:shd w:val="clear" w:color="auto" w:fill="auto"/>
            <w:hideMark/>
          </w:tcPr>
          <w:p w14:paraId="26A57B5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pledged clients’ securities  to the Banks/NBFCs for raising funds, even with authorization by client as the same would amount to fund based activity which is in contravention of Rule 8(1)(f) &amp; 8(3)(f) of Securities Contracts (Regulation) Rules, 1957</w:t>
            </w:r>
          </w:p>
        </w:tc>
        <w:tc>
          <w:tcPr>
            <w:tcW w:w="1843" w:type="dxa"/>
            <w:shd w:val="clear" w:color="auto" w:fill="auto"/>
            <w:hideMark/>
          </w:tcPr>
          <w:p w14:paraId="357AA116" w14:textId="3A4E160C"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C829DF6"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Ascertain if any client securities are pledged from any of the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accounts of the Trading member </w:t>
            </w:r>
            <w:r w:rsidRPr="002D66E9">
              <w:rPr>
                <w:rFonts w:ascii="Arial" w:eastAsia="Times New Roman" w:hAnsi="Arial" w:cs="Arial"/>
                <w:sz w:val="20"/>
                <w:szCs w:val="20"/>
                <w:lang w:eastAsia="en-IN"/>
              </w:rPr>
              <w:br/>
              <w:t>2. Ascertain the ownership of securities pledged as Proprietary securities of the Trading Member </w:t>
            </w:r>
          </w:p>
        </w:tc>
        <w:tc>
          <w:tcPr>
            <w:tcW w:w="2201" w:type="dxa"/>
            <w:shd w:val="clear" w:color="auto" w:fill="auto"/>
            <w:hideMark/>
          </w:tcPr>
          <w:p w14:paraId="79F2BF7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6FAB317" w14:textId="77777777" w:rsidTr="5F40A162">
        <w:trPr>
          <w:trHeight w:val="1118"/>
        </w:trPr>
        <w:tc>
          <w:tcPr>
            <w:tcW w:w="506" w:type="dxa"/>
            <w:shd w:val="clear" w:color="auto" w:fill="auto"/>
            <w:hideMark/>
          </w:tcPr>
          <w:p w14:paraId="6F1F7494"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24C842A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Constituent beneficiary account, client bank accounts and commodities are used for authorized purposes only. In case of any irregularity observed, mention the instances in remarks column.</w:t>
            </w:r>
          </w:p>
        </w:tc>
        <w:tc>
          <w:tcPr>
            <w:tcW w:w="1843" w:type="dxa"/>
            <w:shd w:val="clear" w:color="auto" w:fill="auto"/>
            <w:hideMark/>
          </w:tcPr>
          <w:p w14:paraId="31B30339" w14:textId="6FFD53B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B8F7EC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Constituent beneficiary account and client bank accounts to be checked </w:t>
            </w:r>
          </w:p>
        </w:tc>
        <w:tc>
          <w:tcPr>
            <w:tcW w:w="2201" w:type="dxa"/>
            <w:shd w:val="clear" w:color="auto" w:fill="auto"/>
            <w:hideMark/>
          </w:tcPr>
          <w:p w14:paraId="0AFF15F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5F9DC14" w14:textId="77777777" w:rsidTr="5F40A162">
        <w:trPr>
          <w:trHeight w:val="1276"/>
        </w:trPr>
        <w:tc>
          <w:tcPr>
            <w:tcW w:w="506" w:type="dxa"/>
            <w:shd w:val="clear" w:color="auto" w:fill="auto"/>
            <w:hideMark/>
          </w:tcPr>
          <w:p w14:paraId="0AB57E0F"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6FB1ACE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not accepted cash from their clients/other entities either directly or by way of cash deposit to the bank account of member.</w:t>
            </w:r>
            <w:r w:rsidRPr="002D66E9">
              <w:rPr>
                <w:rFonts w:ascii="Arial" w:eastAsia="Times New Roman" w:hAnsi="Arial" w:cs="Arial"/>
                <w:sz w:val="20"/>
                <w:szCs w:val="20"/>
                <w:lang w:eastAsia="en-IN"/>
              </w:rPr>
              <w:br/>
            </w:r>
            <w:r w:rsidRPr="002D66E9">
              <w:rPr>
                <w:rFonts w:ascii="Arial" w:eastAsia="Times New Roman" w:hAnsi="Arial" w:cs="Arial"/>
                <w:sz w:val="20"/>
                <w:szCs w:val="20"/>
                <w:lang w:eastAsia="en-IN"/>
              </w:rPr>
              <w:br/>
              <w:t>No cash payments have been made to the clients/other entities</w:t>
            </w:r>
          </w:p>
        </w:tc>
        <w:tc>
          <w:tcPr>
            <w:tcW w:w="1843" w:type="dxa"/>
            <w:shd w:val="clear" w:color="auto" w:fill="auto"/>
            <w:hideMark/>
          </w:tcPr>
          <w:p w14:paraId="0E444277" w14:textId="5140B782"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BB68999"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Cash book maintained by the Member to be verified </w:t>
            </w:r>
          </w:p>
        </w:tc>
        <w:tc>
          <w:tcPr>
            <w:tcW w:w="2201" w:type="dxa"/>
            <w:shd w:val="clear" w:color="auto" w:fill="auto"/>
            <w:hideMark/>
          </w:tcPr>
          <w:p w14:paraId="54C99F8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0E1162B" w14:textId="77777777" w:rsidTr="5F40A162">
        <w:trPr>
          <w:trHeight w:val="1451"/>
        </w:trPr>
        <w:tc>
          <w:tcPr>
            <w:tcW w:w="506" w:type="dxa"/>
            <w:shd w:val="clear" w:color="auto" w:fill="auto"/>
            <w:hideMark/>
          </w:tcPr>
          <w:p w14:paraId="6D7CC38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6666113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where aggregate value of banker’s cheque /   demand draft /   pay order is of Rs 50,000 or more per client per day, then the same are accompanied with name of bank account holder and number of bank account debited, duly certified by issuing bank as per the provisions of SEBI Circular CIR/  MIRSD/  03/  2011, dated June 9, 2011.</w:t>
            </w:r>
          </w:p>
        </w:tc>
        <w:tc>
          <w:tcPr>
            <w:tcW w:w="1843" w:type="dxa"/>
            <w:shd w:val="clear" w:color="auto" w:fill="auto"/>
            <w:hideMark/>
          </w:tcPr>
          <w:p w14:paraId="74AE8E71" w14:textId="5EE98740"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79B78B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instances of receipt of banker’s cheque / demand draft / pay order aggregate is of Rs 50,000 or more per client per day. </w:t>
            </w:r>
          </w:p>
        </w:tc>
        <w:tc>
          <w:tcPr>
            <w:tcW w:w="2201" w:type="dxa"/>
            <w:shd w:val="clear" w:color="auto" w:fill="auto"/>
            <w:hideMark/>
          </w:tcPr>
          <w:p w14:paraId="5273D5E2"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D478211" w14:textId="77777777" w:rsidTr="5F40A162">
        <w:trPr>
          <w:trHeight w:val="932"/>
        </w:trPr>
        <w:tc>
          <w:tcPr>
            <w:tcW w:w="506" w:type="dxa"/>
            <w:shd w:val="clear" w:color="auto" w:fill="auto"/>
            <w:hideMark/>
          </w:tcPr>
          <w:p w14:paraId="161C4C03"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569CC12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maintains audit trail of the funds received and systems are in place to ensure that the funds are received from their respective clients only.</w:t>
            </w:r>
          </w:p>
        </w:tc>
        <w:tc>
          <w:tcPr>
            <w:tcW w:w="1843" w:type="dxa"/>
            <w:shd w:val="clear" w:color="auto" w:fill="auto"/>
            <w:hideMark/>
          </w:tcPr>
          <w:p w14:paraId="56AA68CE" w14:textId="70F18E45"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w:t>
            </w:r>
          </w:p>
        </w:tc>
        <w:tc>
          <w:tcPr>
            <w:tcW w:w="4325" w:type="dxa"/>
            <w:shd w:val="clear" w:color="auto" w:fill="auto"/>
            <w:hideMark/>
          </w:tcPr>
          <w:p w14:paraId="628381CC"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10 Clients with highest turnover across segment, 15 instances with maximum fund payments to the member during the Audit period</w:t>
            </w:r>
          </w:p>
        </w:tc>
        <w:tc>
          <w:tcPr>
            <w:tcW w:w="2201" w:type="dxa"/>
            <w:shd w:val="clear" w:color="auto" w:fill="auto"/>
            <w:hideMark/>
          </w:tcPr>
          <w:p w14:paraId="6A175C9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22D8A15" w14:textId="77777777" w:rsidTr="5F40A162">
        <w:trPr>
          <w:trHeight w:val="1093"/>
        </w:trPr>
        <w:tc>
          <w:tcPr>
            <w:tcW w:w="506" w:type="dxa"/>
            <w:shd w:val="clear" w:color="auto" w:fill="auto"/>
            <w:hideMark/>
          </w:tcPr>
          <w:p w14:paraId="5B559A05"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7E02957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Receipts/payment of funds and receipt/delivery of securities/commodities are received/ transferred from/to respective clients only and no third party payment/ receipts has been accepted / made on behalf of client</w:t>
            </w:r>
          </w:p>
        </w:tc>
        <w:tc>
          <w:tcPr>
            <w:tcW w:w="1843" w:type="dxa"/>
            <w:shd w:val="clear" w:color="auto" w:fill="auto"/>
            <w:hideMark/>
          </w:tcPr>
          <w:p w14:paraId="442D0CC3" w14:textId="5EB2651F"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w:t>
            </w:r>
          </w:p>
        </w:tc>
        <w:tc>
          <w:tcPr>
            <w:tcW w:w="4325" w:type="dxa"/>
            <w:shd w:val="clear" w:color="auto" w:fill="auto"/>
            <w:hideMark/>
          </w:tcPr>
          <w:p w14:paraId="0F4F6B89"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10 Clients with highest turnover across segment, 15 instances with maximum fund payments to the member during the Audit period</w:t>
            </w:r>
          </w:p>
        </w:tc>
        <w:tc>
          <w:tcPr>
            <w:tcW w:w="2201" w:type="dxa"/>
            <w:shd w:val="clear" w:color="auto" w:fill="auto"/>
            <w:hideMark/>
          </w:tcPr>
          <w:p w14:paraId="74DD205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84F2924" w14:textId="77777777" w:rsidTr="5F40A162">
        <w:trPr>
          <w:trHeight w:val="550"/>
        </w:trPr>
        <w:tc>
          <w:tcPr>
            <w:tcW w:w="506" w:type="dxa"/>
            <w:shd w:val="clear" w:color="auto" w:fill="auto"/>
            <w:hideMark/>
          </w:tcPr>
          <w:p w14:paraId="08172C9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7C15371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Payment to clients are not made from proprietary bank accounts.</w:t>
            </w:r>
          </w:p>
        </w:tc>
        <w:tc>
          <w:tcPr>
            <w:tcW w:w="1843" w:type="dxa"/>
            <w:shd w:val="clear" w:color="auto" w:fill="auto"/>
            <w:hideMark/>
          </w:tcPr>
          <w:p w14:paraId="54F0A3E9" w14:textId="7321A48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w:t>
            </w:r>
          </w:p>
        </w:tc>
        <w:tc>
          <w:tcPr>
            <w:tcW w:w="4325" w:type="dxa"/>
            <w:shd w:val="clear" w:color="auto" w:fill="auto"/>
            <w:hideMark/>
          </w:tcPr>
          <w:p w14:paraId="2ECD0108" w14:textId="77777777" w:rsidR="00686F97" w:rsidRPr="002D66E9" w:rsidRDefault="00686F97" w:rsidP="00686F97">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09AD4C2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1684AA6" w14:textId="77777777" w:rsidTr="5F40A162">
        <w:trPr>
          <w:trHeight w:val="983"/>
        </w:trPr>
        <w:tc>
          <w:tcPr>
            <w:tcW w:w="506" w:type="dxa"/>
            <w:shd w:val="clear" w:color="auto" w:fill="auto"/>
            <w:hideMark/>
          </w:tcPr>
          <w:p w14:paraId="6FEA340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i</w:t>
            </w:r>
          </w:p>
        </w:tc>
        <w:tc>
          <w:tcPr>
            <w:tcW w:w="5868" w:type="dxa"/>
            <w:shd w:val="clear" w:color="auto" w:fill="auto"/>
            <w:hideMark/>
          </w:tcPr>
          <w:p w14:paraId="06DAC43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In case of any transfer of funds between client account/  s &amp; proprietary account/  s for legitimate purposes, Member has maintained a daily reconciliation statement clearly indicating the details of funds transferred. </w:t>
            </w:r>
          </w:p>
        </w:tc>
        <w:tc>
          <w:tcPr>
            <w:tcW w:w="1843" w:type="dxa"/>
            <w:shd w:val="clear" w:color="auto" w:fill="auto"/>
            <w:hideMark/>
          </w:tcPr>
          <w:p w14:paraId="11A72DF5" w14:textId="7B827FFA"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w:t>
            </w:r>
          </w:p>
        </w:tc>
        <w:tc>
          <w:tcPr>
            <w:tcW w:w="4325" w:type="dxa"/>
            <w:shd w:val="clear" w:color="auto" w:fill="auto"/>
            <w:hideMark/>
          </w:tcPr>
          <w:p w14:paraId="559AC2A8"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Verification of transfer/JV entries between client accounts and proprietary accounts.</w:t>
            </w:r>
          </w:p>
        </w:tc>
        <w:tc>
          <w:tcPr>
            <w:tcW w:w="2201" w:type="dxa"/>
            <w:shd w:val="clear" w:color="auto" w:fill="auto"/>
            <w:hideMark/>
          </w:tcPr>
          <w:p w14:paraId="2D2A78C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8149D01" w14:textId="77777777" w:rsidTr="5F40A162">
        <w:trPr>
          <w:trHeight w:val="1844"/>
        </w:trPr>
        <w:tc>
          <w:tcPr>
            <w:tcW w:w="506" w:type="dxa"/>
            <w:shd w:val="clear" w:color="auto" w:fill="auto"/>
            <w:hideMark/>
          </w:tcPr>
          <w:p w14:paraId="2904B2C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344B220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funds / fully paid securities/commodities are transferred to respective clients within one working day of pay-out from Exchange in case of no running account authorization.</w:t>
            </w:r>
          </w:p>
        </w:tc>
        <w:tc>
          <w:tcPr>
            <w:tcW w:w="1843" w:type="dxa"/>
            <w:shd w:val="clear" w:color="auto" w:fill="auto"/>
            <w:hideMark/>
          </w:tcPr>
          <w:p w14:paraId="416661E8" w14:textId="0AECB973"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0FC6CD90"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12 dates.  </w:t>
            </w:r>
            <w:r w:rsidRPr="002D66E9">
              <w:rPr>
                <w:rFonts w:ascii="Arial" w:eastAsia="Times New Roman" w:hAnsi="Arial" w:cs="Arial"/>
                <w:sz w:val="20"/>
                <w:szCs w:val="20"/>
                <w:lang w:eastAsia="en-IN"/>
              </w:rPr>
              <w:br/>
              <w:t>2. The dates shall be the top 12 dates with highest clientele turnover during the Audit period. (12 days, two days in each month having highest cliental turnover. Top 25/50/75 as per Sampling criteria clients in terms of turnover)  </w:t>
            </w:r>
          </w:p>
        </w:tc>
        <w:tc>
          <w:tcPr>
            <w:tcW w:w="2201" w:type="dxa"/>
            <w:shd w:val="clear" w:color="auto" w:fill="auto"/>
            <w:hideMark/>
          </w:tcPr>
          <w:p w14:paraId="58C8BD5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8154183" w14:textId="77777777" w:rsidTr="5F40A162">
        <w:trPr>
          <w:trHeight w:val="1908"/>
        </w:trPr>
        <w:tc>
          <w:tcPr>
            <w:tcW w:w="506" w:type="dxa"/>
            <w:shd w:val="clear" w:color="auto" w:fill="auto"/>
            <w:hideMark/>
          </w:tcPr>
          <w:p w14:paraId="39D8068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2F7E663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Delivery of securities to constituent is not made from Proprietary account.</w:t>
            </w:r>
          </w:p>
        </w:tc>
        <w:tc>
          <w:tcPr>
            <w:tcW w:w="1843" w:type="dxa"/>
            <w:shd w:val="clear" w:color="auto" w:fill="auto"/>
            <w:hideMark/>
          </w:tcPr>
          <w:p w14:paraId="1F2446A4" w14:textId="463BBF4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4DB6C251"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12 dates.  </w:t>
            </w:r>
            <w:r w:rsidRPr="002D66E9">
              <w:rPr>
                <w:rFonts w:ascii="Arial" w:eastAsia="Times New Roman" w:hAnsi="Arial" w:cs="Arial"/>
                <w:sz w:val="20"/>
                <w:szCs w:val="20"/>
                <w:lang w:eastAsia="en-IN"/>
              </w:rPr>
              <w:br/>
              <w:t>2. The dates shall be the top 12 dates with highest clientele turnover during the Audit period. (12 days, two days in each month having highest cliental turnover. Top 25/50/75 as per Sampling criteria clients in terms of turnover)  </w:t>
            </w:r>
          </w:p>
        </w:tc>
        <w:tc>
          <w:tcPr>
            <w:tcW w:w="2201" w:type="dxa"/>
            <w:shd w:val="clear" w:color="auto" w:fill="auto"/>
            <w:hideMark/>
          </w:tcPr>
          <w:p w14:paraId="774974D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39BDA43" w14:textId="77777777" w:rsidTr="5F40A162">
        <w:trPr>
          <w:trHeight w:val="915"/>
        </w:trPr>
        <w:tc>
          <w:tcPr>
            <w:tcW w:w="506" w:type="dxa"/>
            <w:shd w:val="clear" w:color="auto" w:fill="auto"/>
            <w:hideMark/>
          </w:tcPr>
          <w:p w14:paraId="427F28E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2351692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Excess Brokerage was not charged on trades executed on the Exchange.</w:t>
            </w:r>
          </w:p>
        </w:tc>
        <w:tc>
          <w:tcPr>
            <w:tcW w:w="1843" w:type="dxa"/>
            <w:shd w:val="clear" w:color="auto" w:fill="auto"/>
            <w:hideMark/>
          </w:tcPr>
          <w:p w14:paraId="053CF131" w14:textId="2F306F28"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0DFD925C"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Top 6 dates ( one date per segment per month during the Audit period.) with highest clientele turnover </w:t>
            </w:r>
          </w:p>
        </w:tc>
        <w:tc>
          <w:tcPr>
            <w:tcW w:w="2201" w:type="dxa"/>
            <w:shd w:val="clear" w:color="auto" w:fill="auto"/>
            <w:hideMark/>
          </w:tcPr>
          <w:p w14:paraId="53E497A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807870D" w14:textId="77777777" w:rsidTr="5F40A162">
        <w:trPr>
          <w:trHeight w:val="961"/>
        </w:trPr>
        <w:tc>
          <w:tcPr>
            <w:tcW w:w="506" w:type="dxa"/>
            <w:shd w:val="clear" w:color="auto" w:fill="auto"/>
            <w:hideMark/>
          </w:tcPr>
          <w:p w14:paraId="0D10ECF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w:t>
            </w:r>
          </w:p>
        </w:tc>
        <w:tc>
          <w:tcPr>
            <w:tcW w:w="5868" w:type="dxa"/>
            <w:shd w:val="clear" w:color="auto" w:fill="auto"/>
            <w:hideMark/>
          </w:tcPr>
          <w:p w14:paraId="5D5FBB8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charged Brokerage for Option Contracts only on the premium amount at which the Option Contract was bought or sold and not on the strike price of the Option Contract.</w:t>
            </w:r>
          </w:p>
        </w:tc>
        <w:tc>
          <w:tcPr>
            <w:tcW w:w="1843" w:type="dxa"/>
            <w:shd w:val="clear" w:color="auto" w:fill="auto"/>
            <w:hideMark/>
          </w:tcPr>
          <w:p w14:paraId="3CA96D20" w14:textId="5BC73B26"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4ACC4AFA"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Top 6 dates ( one date per month during the Audit period.) with highest clientele turnover </w:t>
            </w:r>
          </w:p>
        </w:tc>
        <w:tc>
          <w:tcPr>
            <w:tcW w:w="2201" w:type="dxa"/>
            <w:shd w:val="clear" w:color="auto" w:fill="auto"/>
            <w:hideMark/>
          </w:tcPr>
          <w:p w14:paraId="1A65374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22B691D" w14:textId="77777777" w:rsidTr="5F40A162">
        <w:trPr>
          <w:trHeight w:val="1079"/>
        </w:trPr>
        <w:tc>
          <w:tcPr>
            <w:tcW w:w="506" w:type="dxa"/>
            <w:shd w:val="clear" w:color="auto" w:fill="auto"/>
            <w:hideMark/>
          </w:tcPr>
          <w:p w14:paraId="13D4BDC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6381AD7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Not more than one client code is allotted to a single client. (Except as permitted in the exchange's circular)</w:t>
            </w:r>
          </w:p>
        </w:tc>
        <w:tc>
          <w:tcPr>
            <w:tcW w:w="1843" w:type="dxa"/>
            <w:shd w:val="clear" w:color="auto" w:fill="auto"/>
            <w:hideMark/>
          </w:tcPr>
          <w:p w14:paraId="00E8D28D" w14:textId="5FEA364C"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EE22BA8"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From the back office software pull out the client master file for all clients and check with Exchange record </w:t>
            </w:r>
          </w:p>
        </w:tc>
        <w:tc>
          <w:tcPr>
            <w:tcW w:w="2201" w:type="dxa"/>
            <w:shd w:val="clear" w:color="auto" w:fill="auto"/>
            <w:hideMark/>
          </w:tcPr>
          <w:p w14:paraId="45B1D45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9B9BDF6" w14:textId="77777777" w:rsidTr="5F40A162">
        <w:trPr>
          <w:trHeight w:val="1027"/>
        </w:trPr>
        <w:tc>
          <w:tcPr>
            <w:tcW w:w="506" w:type="dxa"/>
            <w:shd w:val="clear" w:color="auto" w:fill="auto"/>
            <w:hideMark/>
          </w:tcPr>
          <w:p w14:paraId="666C6C2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687D0BB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Bank books and bank statements for each bank account are reconciled and reconciliation statement for the same is prepared periodically and there are no long pending outstanding reconcilable items.</w:t>
            </w:r>
          </w:p>
        </w:tc>
        <w:tc>
          <w:tcPr>
            <w:tcW w:w="1843" w:type="dxa"/>
            <w:shd w:val="clear" w:color="auto" w:fill="auto"/>
            <w:hideMark/>
          </w:tcPr>
          <w:p w14:paraId="20379AF7" w14:textId="10A5467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040B8A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To be checked as on the last date of the Audit period </w:t>
            </w:r>
          </w:p>
        </w:tc>
        <w:tc>
          <w:tcPr>
            <w:tcW w:w="2201" w:type="dxa"/>
            <w:shd w:val="clear" w:color="auto" w:fill="auto"/>
            <w:hideMark/>
          </w:tcPr>
          <w:p w14:paraId="1DF84D4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EA7D143" w14:textId="77777777" w:rsidTr="5F40A162">
        <w:trPr>
          <w:trHeight w:val="983"/>
        </w:trPr>
        <w:tc>
          <w:tcPr>
            <w:tcW w:w="506" w:type="dxa"/>
            <w:shd w:val="clear" w:color="auto" w:fill="auto"/>
            <w:hideMark/>
          </w:tcPr>
          <w:p w14:paraId="45B97B6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p</w:t>
            </w:r>
          </w:p>
        </w:tc>
        <w:tc>
          <w:tcPr>
            <w:tcW w:w="5868" w:type="dxa"/>
            <w:shd w:val="clear" w:color="auto" w:fill="auto"/>
            <w:hideMark/>
          </w:tcPr>
          <w:p w14:paraId="77C013F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Register of Securities/  commodities and Holding statement from depositories for each DP account and warehouse records are reconciled and reconciliation statement for the same is prepared periodically.</w:t>
            </w:r>
          </w:p>
        </w:tc>
        <w:tc>
          <w:tcPr>
            <w:tcW w:w="1843" w:type="dxa"/>
            <w:shd w:val="clear" w:color="auto" w:fill="auto"/>
            <w:hideMark/>
          </w:tcPr>
          <w:p w14:paraId="1ECB5DCD" w14:textId="520E9F5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ADA3E3C"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To be checked whether reconciliation has been done on quarterly/monthly basis.</w:t>
            </w:r>
          </w:p>
        </w:tc>
        <w:tc>
          <w:tcPr>
            <w:tcW w:w="2201" w:type="dxa"/>
            <w:shd w:val="clear" w:color="auto" w:fill="auto"/>
            <w:hideMark/>
          </w:tcPr>
          <w:p w14:paraId="21928FE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696E87C" w14:textId="77777777" w:rsidTr="5F40A162">
        <w:trPr>
          <w:trHeight w:val="846"/>
        </w:trPr>
        <w:tc>
          <w:tcPr>
            <w:tcW w:w="506" w:type="dxa"/>
            <w:shd w:val="clear" w:color="auto" w:fill="auto"/>
            <w:hideMark/>
          </w:tcPr>
          <w:p w14:paraId="5713B53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q</w:t>
            </w:r>
          </w:p>
        </w:tc>
        <w:tc>
          <w:tcPr>
            <w:tcW w:w="5868" w:type="dxa"/>
            <w:shd w:val="clear" w:color="auto" w:fill="auto"/>
            <w:hideMark/>
          </w:tcPr>
          <w:p w14:paraId="2A1C739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Dividend and other corporate benefits received on behalf of clients is paid/  credited/  passed on to the respective clients account without any delay. </w:t>
            </w:r>
          </w:p>
        </w:tc>
        <w:tc>
          <w:tcPr>
            <w:tcW w:w="1843" w:type="dxa"/>
            <w:shd w:val="clear" w:color="auto" w:fill="auto"/>
            <w:hideMark/>
          </w:tcPr>
          <w:p w14:paraId="208C76C7" w14:textId="02BF0092"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7B565D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Delays in excess of 90 days to be reported/</w:t>
            </w:r>
            <w:r w:rsidRPr="002D66E9">
              <w:rPr>
                <w:rFonts w:ascii="Arial" w:eastAsia="Times New Roman" w:hAnsi="Arial" w:cs="Arial"/>
                <w:sz w:val="20"/>
                <w:szCs w:val="20"/>
                <w:lang w:eastAsia="en-IN"/>
              </w:rPr>
              <w:br/>
              <w:t> </w:t>
            </w:r>
          </w:p>
        </w:tc>
        <w:tc>
          <w:tcPr>
            <w:tcW w:w="2201" w:type="dxa"/>
            <w:shd w:val="clear" w:color="auto" w:fill="auto"/>
            <w:hideMark/>
          </w:tcPr>
          <w:p w14:paraId="1511CA9F"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686F97" w:rsidRPr="002D66E9" w14:paraId="47F2DDA8" w14:textId="77777777" w:rsidTr="5F40A162">
        <w:trPr>
          <w:trHeight w:val="842"/>
        </w:trPr>
        <w:tc>
          <w:tcPr>
            <w:tcW w:w="506" w:type="dxa"/>
            <w:shd w:val="clear" w:color="auto" w:fill="auto"/>
            <w:hideMark/>
          </w:tcPr>
          <w:p w14:paraId="4661DC2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r</w:t>
            </w:r>
          </w:p>
        </w:tc>
        <w:tc>
          <w:tcPr>
            <w:tcW w:w="5868" w:type="dxa"/>
            <w:shd w:val="clear" w:color="auto" w:fill="auto"/>
            <w:hideMark/>
          </w:tcPr>
          <w:p w14:paraId="334693D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taken consent from the client regarding monthly /  quarterly settlement in the running account authorisation.</w:t>
            </w:r>
          </w:p>
        </w:tc>
        <w:tc>
          <w:tcPr>
            <w:tcW w:w="1843" w:type="dxa"/>
            <w:shd w:val="clear" w:color="auto" w:fill="auto"/>
            <w:hideMark/>
          </w:tcPr>
          <w:p w14:paraId="35A34FC4" w14:textId="40A87FC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5537DAC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Clients registered during the audit period with highest turnover. </w:t>
            </w:r>
          </w:p>
        </w:tc>
        <w:tc>
          <w:tcPr>
            <w:tcW w:w="2201" w:type="dxa"/>
            <w:shd w:val="clear" w:color="auto" w:fill="auto"/>
            <w:hideMark/>
          </w:tcPr>
          <w:p w14:paraId="5AD2116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500F90D" w14:textId="77777777" w:rsidTr="5F40A162">
        <w:trPr>
          <w:trHeight w:val="1248"/>
        </w:trPr>
        <w:tc>
          <w:tcPr>
            <w:tcW w:w="506" w:type="dxa"/>
            <w:shd w:val="clear" w:color="auto" w:fill="auto"/>
          </w:tcPr>
          <w:p w14:paraId="50F5C636" w14:textId="05041ADD"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w:t>
            </w:r>
          </w:p>
        </w:tc>
        <w:tc>
          <w:tcPr>
            <w:tcW w:w="5868" w:type="dxa"/>
            <w:shd w:val="clear" w:color="auto" w:fill="auto"/>
          </w:tcPr>
          <w:p w14:paraId="7FC1DEA1" w14:textId="09873D0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done actual settlement of funds as consented by the client (monthly/quarterly) in the running account authorisation and there is a  gap of maximum 90/30 days (as per the choice of client viz. Quarterly/Monthly) between two running account settlements</w:t>
            </w:r>
          </w:p>
        </w:tc>
        <w:tc>
          <w:tcPr>
            <w:tcW w:w="1843" w:type="dxa"/>
            <w:shd w:val="clear" w:color="auto" w:fill="auto"/>
          </w:tcPr>
          <w:p w14:paraId="4B86BE99" w14:textId="243CAD27" w:rsidR="00686F97" w:rsidRPr="0006633D" w:rsidRDefault="00686F97" w:rsidP="00686F97">
            <w:pPr>
              <w:spacing w:after="0" w:line="240" w:lineRule="auto"/>
              <w:jc w:val="both"/>
              <w:rPr>
                <w:rFonts w:ascii="Arial" w:eastAsia="Times New Roman" w:hAnsi="Arial" w:cs="Arial"/>
                <w:color w:val="000000"/>
                <w:sz w:val="20"/>
                <w:szCs w:val="20"/>
                <w:lang w:eastAsia="en-IN"/>
              </w:rPr>
            </w:pPr>
            <w:r w:rsidRPr="0006633D">
              <w:rPr>
                <w:rFonts w:ascii="Arial" w:eastAsia="Times New Roman" w:hAnsi="Arial" w:cs="Arial"/>
                <w:color w:val="000000"/>
                <w:sz w:val="20"/>
                <w:szCs w:val="20"/>
                <w:lang w:eastAsia="en-IN"/>
              </w:rPr>
              <w:t>Refer Sampling Criteria 3 </w:t>
            </w:r>
          </w:p>
        </w:tc>
        <w:tc>
          <w:tcPr>
            <w:tcW w:w="4325" w:type="dxa"/>
            <w:shd w:val="clear" w:color="auto" w:fill="auto"/>
          </w:tcPr>
          <w:p w14:paraId="44AD2A53" w14:textId="4DDD04B2" w:rsidR="00686F97" w:rsidRPr="001868B8" w:rsidRDefault="00686F97" w:rsidP="00686F97">
            <w:pPr>
              <w:spacing w:after="0" w:line="240" w:lineRule="auto"/>
              <w:jc w:val="both"/>
              <w:rPr>
                <w:rFonts w:ascii="Arial" w:hAnsi="Arial" w:cs="Arial"/>
                <w:color w:val="000000"/>
                <w:sz w:val="20"/>
                <w:szCs w:val="20"/>
              </w:rPr>
            </w:pPr>
            <w:r w:rsidRPr="001868B8">
              <w:rPr>
                <w:rFonts w:ascii="Arial" w:hAnsi="Arial" w:cs="Arial"/>
                <w:color w:val="000000"/>
                <w:sz w:val="20"/>
                <w:szCs w:val="20"/>
              </w:rPr>
              <w:t xml:space="preserve">(Traded clients during the audit period shall be considered) </w:t>
            </w:r>
          </w:p>
          <w:p w14:paraId="217451AF" w14:textId="77777777" w:rsidR="00686F97" w:rsidRPr="001868B8" w:rsidRDefault="00686F97" w:rsidP="00686F97">
            <w:pPr>
              <w:spacing w:after="0" w:line="240" w:lineRule="auto"/>
              <w:jc w:val="both"/>
              <w:rPr>
                <w:rFonts w:ascii="Arial" w:hAnsi="Arial" w:cs="Arial"/>
                <w:color w:val="000000"/>
                <w:sz w:val="20"/>
                <w:szCs w:val="20"/>
              </w:rPr>
            </w:pPr>
            <w:r w:rsidRPr="001868B8">
              <w:rPr>
                <w:rFonts w:ascii="Arial" w:hAnsi="Arial" w:cs="Arial"/>
                <w:color w:val="000000"/>
                <w:sz w:val="20"/>
                <w:szCs w:val="20"/>
              </w:rPr>
              <w:t xml:space="preserve">50% of minimum sample size should be out of top credit balance clients at the end of the </w:t>
            </w:r>
            <w:r w:rsidRPr="001868B8">
              <w:rPr>
                <w:rFonts w:ascii="Arial" w:hAnsi="Arial" w:cs="Arial"/>
                <w:sz w:val="20"/>
                <w:szCs w:val="20"/>
              </w:rPr>
              <w:t>fifth month</w:t>
            </w:r>
            <w:r w:rsidRPr="001868B8">
              <w:rPr>
                <w:rFonts w:ascii="Arial" w:hAnsi="Arial" w:cs="Arial"/>
                <w:color w:val="000000"/>
                <w:sz w:val="20"/>
                <w:szCs w:val="20"/>
              </w:rPr>
              <w:t xml:space="preserve"> </w:t>
            </w:r>
            <w:r w:rsidRPr="001868B8">
              <w:rPr>
                <w:rFonts w:ascii="Arial" w:hAnsi="Arial" w:cs="Arial"/>
                <w:sz w:val="20"/>
                <w:szCs w:val="20"/>
              </w:rPr>
              <w:t xml:space="preserve">of </w:t>
            </w:r>
            <w:r w:rsidRPr="001868B8">
              <w:rPr>
                <w:rFonts w:ascii="Arial" w:hAnsi="Arial" w:cs="Arial"/>
                <w:color w:val="000000"/>
                <w:sz w:val="20"/>
                <w:szCs w:val="20"/>
              </w:rPr>
              <w:t>period</w:t>
            </w:r>
            <w:r w:rsidRPr="001868B8">
              <w:rPr>
                <w:rFonts w:ascii="Arial" w:hAnsi="Arial" w:cs="Arial"/>
                <w:sz w:val="20"/>
                <w:szCs w:val="20"/>
              </w:rPr>
              <w:t xml:space="preserve"> (February/August)</w:t>
            </w:r>
            <w:r w:rsidRPr="001868B8">
              <w:rPr>
                <w:rFonts w:ascii="Arial" w:hAnsi="Arial" w:cs="Arial"/>
                <w:color w:val="000000"/>
                <w:sz w:val="20"/>
                <w:szCs w:val="20"/>
              </w:rPr>
              <w:t xml:space="preserve">; </w:t>
            </w:r>
          </w:p>
          <w:p w14:paraId="0B4AD405" w14:textId="3309FE7A" w:rsidR="00686F97" w:rsidRPr="0006633D" w:rsidRDefault="00686F97" w:rsidP="00686F97">
            <w:pPr>
              <w:spacing w:after="0" w:line="240" w:lineRule="auto"/>
              <w:jc w:val="both"/>
              <w:rPr>
                <w:rFonts w:ascii="Arial" w:eastAsia="Times New Roman" w:hAnsi="Arial" w:cs="Arial"/>
                <w:sz w:val="20"/>
                <w:szCs w:val="20"/>
                <w:lang w:eastAsia="en-IN"/>
              </w:rPr>
            </w:pPr>
            <w:r w:rsidRPr="001868B8">
              <w:rPr>
                <w:rFonts w:ascii="Arial" w:hAnsi="Arial" w:cs="Arial"/>
                <w:color w:val="000000"/>
                <w:sz w:val="20"/>
                <w:szCs w:val="20"/>
              </w:rPr>
              <w:t>25% of minimum sample size should be out of top turnover clients during the audit period and 25% of minimum sample size should be out of top Margin obligation clients during the Audit period</w:t>
            </w:r>
            <w:r w:rsidRPr="0006633D">
              <w:rPr>
                <w:rFonts w:ascii="Arial" w:eastAsia="Times New Roman" w:hAnsi="Arial" w:cs="Arial"/>
                <w:sz w:val="20"/>
                <w:szCs w:val="20"/>
                <w:lang w:eastAsia="en-IN"/>
              </w:rPr>
              <w:t>  </w:t>
            </w:r>
          </w:p>
        </w:tc>
        <w:tc>
          <w:tcPr>
            <w:tcW w:w="2201" w:type="dxa"/>
            <w:shd w:val="clear" w:color="auto" w:fill="auto"/>
          </w:tcPr>
          <w:p w14:paraId="50B46E86" w14:textId="07A6B42A"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F29AC49" w14:textId="77777777" w:rsidTr="5F40A162">
        <w:trPr>
          <w:trHeight w:val="1248"/>
        </w:trPr>
        <w:tc>
          <w:tcPr>
            <w:tcW w:w="506" w:type="dxa"/>
            <w:shd w:val="clear" w:color="auto" w:fill="auto"/>
          </w:tcPr>
          <w:p w14:paraId="049E6717" w14:textId="5E76EC29"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w:t>
            </w:r>
          </w:p>
        </w:tc>
        <w:tc>
          <w:tcPr>
            <w:tcW w:w="5868" w:type="dxa"/>
            <w:shd w:val="clear" w:color="auto" w:fill="auto"/>
          </w:tcPr>
          <w:p w14:paraId="4BE57D46" w14:textId="6BB25CF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62A54">
              <w:rPr>
                <w:rFonts w:ascii="Arial" w:eastAsia="Times New Roman" w:hAnsi="Arial" w:cs="Arial"/>
                <w:color w:val="000000"/>
                <w:sz w:val="20"/>
                <w:szCs w:val="20"/>
                <w:lang w:eastAsia="en-IN"/>
              </w:rPr>
              <w:t>Member has returned funds to clients having credit balance and who have not done any transaction in the 30 calendar days since the last transaction.</w:t>
            </w:r>
          </w:p>
        </w:tc>
        <w:tc>
          <w:tcPr>
            <w:tcW w:w="1843" w:type="dxa"/>
            <w:shd w:val="clear" w:color="auto" w:fill="auto"/>
          </w:tcPr>
          <w:p w14:paraId="3E03CECE" w14:textId="73F0E77C" w:rsidR="00686F97" w:rsidRPr="0006633D" w:rsidRDefault="00686F97" w:rsidP="00686F97">
            <w:pPr>
              <w:spacing w:after="0" w:line="240" w:lineRule="auto"/>
              <w:jc w:val="both"/>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Audit Period</w:t>
            </w:r>
            <w:r w:rsidRPr="0006633D">
              <w:rPr>
                <w:rFonts w:ascii="Arial" w:eastAsia="Times New Roman" w:hAnsi="Arial" w:cs="Arial"/>
                <w:color w:val="000000"/>
                <w:sz w:val="20"/>
                <w:szCs w:val="20"/>
                <w:lang w:eastAsia="en-IN"/>
              </w:rPr>
              <w:t> </w:t>
            </w:r>
          </w:p>
        </w:tc>
        <w:tc>
          <w:tcPr>
            <w:tcW w:w="4325" w:type="dxa"/>
            <w:shd w:val="clear" w:color="auto" w:fill="auto"/>
          </w:tcPr>
          <w:p w14:paraId="67F28693" w14:textId="48BA8C9C" w:rsidR="00686F97" w:rsidRPr="0006633D" w:rsidRDefault="00686F97" w:rsidP="00686F97">
            <w:pPr>
              <w:spacing w:after="0" w:line="240" w:lineRule="auto"/>
              <w:jc w:val="both"/>
              <w:rPr>
                <w:rFonts w:ascii="Arial" w:eastAsia="Times New Roman" w:hAnsi="Arial" w:cs="Arial"/>
                <w:sz w:val="20"/>
                <w:szCs w:val="20"/>
                <w:lang w:eastAsia="en-IN"/>
              </w:rPr>
            </w:pPr>
            <w:r w:rsidRPr="001868B8">
              <w:rPr>
                <w:rFonts w:ascii="Arial" w:hAnsi="Arial" w:cs="Arial"/>
                <w:color w:val="000000"/>
                <w:sz w:val="20"/>
                <w:szCs w:val="20"/>
              </w:rPr>
              <w:t>Clients who have not done any transaction in last 30 calendar days from the end of the Audit Period</w:t>
            </w:r>
          </w:p>
          <w:p w14:paraId="33218FA6" w14:textId="481670C3" w:rsidR="00686F97" w:rsidRPr="0006633D" w:rsidRDefault="00686F97" w:rsidP="00686F97">
            <w:pPr>
              <w:spacing w:after="0" w:line="240" w:lineRule="auto"/>
              <w:jc w:val="both"/>
              <w:rPr>
                <w:rFonts w:ascii="Arial" w:eastAsia="Times New Roman" w:hAnsi="Arial" w:cs="Arial"/>
                <w:sz w:val="20"/>
                <w:szCs w:val="20"/>
                <w:lang w:eastAsia="en-IN"/>
              </w:rPr>
            </w:pPr>
          </w:p>
        </w:tc>
        <w:tc>
          <w:tcPr>
            <w:tcW w:w="2201" w:type="dxa"/>
            <w:shd w:val="clear" w:color="auto" w:fill="auto"/>
          </w:tcPr>
          <w:p w14:paraId="2990B2D7" w14:textId="61852F80"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E14CD35" w14:textId="77777777" w:rsidTr="5F40A162">
        <w:trPr>
          <w:trHeight w:val="1248"/>
        </w:trPr>
        <w:tc>
          <w:tcPr>
            <w:tcW w:w="506" w:type="dxa"/>
            <w:shd w:val="clear" w:color="auto" w:fill="auto"/>
          </w:tcPr>
          <w:p w14:paraId="4B287C3D" w14:textId="59D53F99"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u</w:t>
            </w:r>
          </w:p>
        </w:tc>
        <w:tc>
          <w:tcPr>
            <w:tcW w:w="5868" w:type="dxa"/>
            <w:shd w:val="clear" w:color="auto" w:fill="auto"/>
          </w:tcPr>
          <w:p w14:paraId="6B32FA43" w14:textId="487A5AC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4396E">
              <w:rPr>
                <w:rFonts w:ascii="Arial" w:eastAsia="Times New Roman" w:hAnsi="Arial" w:cs="Arial"/>
                <w:color w:val="000000"/>
                <w:sz w:val="20"/>
                <w:szCs w:val="20"/>
                <w:lang w:eastAsia="en-IN"/>
              </w:rPr>
              <w:t>Member has sent an intimation including the details about the transfer of funds to clients by SMS &amp; Email at the time of running account settlement of funds.</w:t>
            </w:r>
          </w:p>
        </w:tc>
        <w:tc>
          <w:tcPr>
            <w:tcW w:w="1843" w:type="dxa"/>
            <w:shd w:val="clear" w:color="auto" w:fill="auto"/>
          </w:tcPr>
          <w:p w14:paraId="1DB7CED5" w14:textId="3ECE8BF6" w:rsidR="00686F97" w:rsidRPr="0006633D" w:rsidRDefault="00686F97" w:rsidP="00686F97">
            <w:pPr>
              <w:spacing w:after="0" w:line="240" w:lineRule="auto"/>
              <w:jc w:val="both"/>
              <w:rPr>
                <w:rFonts w:ascii="Arial" w:eastAsia="Times New Roman" w:hAnsi="Arial" w:cs="Arial"/>
                <w:color w:val="000000"/>
                <w:sz w:val="20"/>
                <w:szCs w:val="20"/>
                <w:lang w:eastAsia="en-IN"/>
              </w:rPr>
            </w:pPr>
            <w:r w:rsidRPr="0006633D">
              <w:rPr>
                <w:rFonts w:ascii="Arial" w:eastAsia="Times New Roman" w:hAnsi="Arial" w:cs="Arial"/>
                <w:color w:val="000000"/>
                <w:sz w:val="20"/>
                <w:szCs w:val="20"/>
                <w:lang w:eastAsia="en-IN"/>
              </w:rPr>
              <w:t>Refer Sampling Criteria 3 </w:t>
            </w:r>
          </w:p>
        </w:tc>
        <w:tc>
          <w:tcPr>
            <w:tcW w:w="4325" w:type="dxa"/>
            <w:shd w:val="clear" w:color="auto" w:fill="auto"/>
          </w:tcPr>
          <w:p w14:paraId="632C7735" w14:textId="77777777" w:rsidR="00686F97" w:rsidRPr="001868B8" w:rsidRDefault="00686F97" w:rsidP="00686F97">
            <w:pPr>
              <w:spacing w:after="0" w:line="240" w:lineRule="auto"/>
              <w:jc w:val="both"/>
              <w:rPr>
                <w:rFonts w:ascii="Arial" w:hAnsi="Arial" w:cs="Arial"/>
                <w:color w:val="000000"/>
                <w:sz w:val="20"/>
                <w:szCs w:val="20"/>
              </w:rPr>
            </w:pPr>
            <w:r w:rsidRPr="001868B8">
              <w:rPr>
                <w:rFonts w:ascii="Arial" w:hAnsi="Arial" w:cs="Arial"/>
                <w:color w:val="000000"/>
                <w:sz w:val="20"/>
                <w:szCs w:val="20"/>
              </w:rPr>
              <w:t xml:space="preserve">(Traded clients during the audit period shall be considered) </w:t>
            </w:r>
          </w:p>
          <w:p w14:paraId="3BE60C76" w14:textId="77777777" w:rsidR="00686F97" w:rsidRPr="001868B8" w:rsidRDefault="00686F97" w:rsidP="00686F97">
            <w:pPr>
              <w:spacing w:after="0" w:line="240" w:lineRule="auto"/>
              <w:jc w:val="both"/>
              <w:rPr>
                <w:rFonts w:ascii="Arial" w:hAnsi="Arial" w:cs="Arial"/>
                <w:color w:val="000000"/>
                <w:sz w:val="20"/>
                <w:szCs w:val="20"/>
              </w:rPr>
            </w:pPr>
            <w:r w:rsidRPr="001868B8">
              <w:rPr>
                <w:rFonts w:ascii="Arial" w:hAnsi="Arial" w:cs="Arial"/>
                <w:color w:val="000000"/>
                <w:sz w:val="20"/>
                <w:szCs w:val="20"/>
              </w:rPr>
              <w:t xml:space="preserve">50% of minimum sample size should be out of top credit balance clients at the end of the </w:t>
            </w:r>
            <w:r w:rsidRPr="001868B8">
              <w:rPr>
                <w:rFonts w:ascii="Arial" w:hAnsi="Arial" w:cs="Arial"/>
                <w:sz w:val="20"/>
                <w:szCs w:val="20"/>
              </w:rPr>
              <w:t>fifth month</w:t>
            </w:r>
            <w:r w:rsidRPr="001868B8">
              <w:rPr>
                <w:rFonts w:ascii="Arial" w:hAnsi="Arial" w:cs="Arial"/>
                <w:color w:val="000000"/>
                <w:sz w:val="20"/>
                <w:szCs w:val="20"/>
              </w:rPr>
              <w:t xml:space="preserve"> </w:t>
            </w:r>
            <w:r w:rsidRPr="001868B8">
              <w:rPr>
                <w:rFonts w:ascii="Arial" w:hAnsi="Arial" w:cs="Arial"/>
                <w:sz w:val="20"/>
                <w:szCs w:val="20"/>
              </w:rPr>
              <w:t xml:space="preserve">of </w:t>
            </w:r>
            <w:r w:rsidRPr="001868B8">
              <w:rPr>
                <w:rFonts w:ascii="Arial" w:hAnsi="Arial" w:cs="Arial"/>
                <w:color w:val="000000"/>
                <w:sz w:val="20"/>
                <w:szCs w:val="20"/>
              </w:rPr>
              <w:t>period</w:t>
            </w:r>
            <w:r w:rsidRPr="001868B8">
              <w:rPr>
                <w:rFonts w:ascii="Arial" w:hAnsi="Arial" w:cs="Arial"/>
                <w:sz w:val="20"/>
                <w:szCs w:val="20"/>
              </w:rPr>
              <w:t xml:space="preserve"> (February/August)</w:t>
            </w:r>
            <w:r w:rsidRPr="001868B8">
              <w:rPr>
                <w:rFonts w:ascii="Arial" w:hAnsi="Arial" w:cs="Arial"/>
                <w:color w:val="000000"/>
                <w:sz w:val="20"/>
                <w:szCs w:val="20"/>
              </w:rPr>
              <w:t xml:space="preserve">; </w:t>
            </w:r>
          </w:p>
          <w:p w14:paraId="2F8689D6" w14:textId="0378ED67" w:rsidR="00686F97" w:rsidRPr="0006633D" w:rsidRDefault="00686F97" w:rsidP="00686F97">
            <w:pPr>
              <w:spacing w:after="0" w:line="240" w:lineRule="auto"/>
              <w:jc w:val="both"/>
              <w:rPr>
                <w:rFonts w:ascii="Arial" w:eastAsia="Times New Roman" w:hAnsi="Arial" w:cs="Arial"/>
                <w:sz w:val="20"/>
                <w:szCs w:val="20"/>
                <w:lang w:eastAsia="en-IN"/>
              </w:rPr>
            </w:pPr>
            <w:r w:rsidRPr="001868B8">
              <w:rPr>
                <w:rFonts w:ascii="Arial" w:hAnsi="Arial" w:cs="Arial"/>
                <w:color w:val="000000"/>
                <w:sz w:val="20"/>
                <w:szCs w:val="20"/>
              </w:rPr>
              <w:t>25% of minimum sample size should be out of top turnover clients during the audit period and 25% of minimum sample size should be out of top Margin obligation clients during the Audit period</w:t>
            </w:r>
            <w:r w:rsidRPr="0006633D">
              <w:rPr>
                <w:rFonts w:ascii="Arial" w:eastAsia="Times New Roman" w:hAnsi="Arial" w:cs="Arial"/>
                <w:sz w:val="20"/>
                <w:szCs w:val="20"/>
                <w:lang w:eastAsia="en-IN"/>
              </w:rPr>
              <w:t>    </w:t>
            </w:r>
          </w:p>
        </w:tc>
        <w:tc>
          <w:tcPr>
            <w:tcW w:w="2201" w:type="dxa"/>
            <w:shd w:val="clear" w:color="auto" w:fill="auto"/>
          </w:tcPr>
          <w:p w14:paraId="5762A305" w14:textId="5C440184"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688FBA4" w14:textId="77777777" w:rsidTr="5F40A162">
        <w:trPr>
          <w:trHeight w:val="1248"/>
        </w:trPr>
        <w:tc>
          <w:tcPr>
            <w:tcW w:w="506" w:type="dxa"/>
            <w:shd w:val="clear" w:color="auto" w:fill="auto"/>
          </w:tcPr>
          <w:p w14:paraId="27F08FEC" w14:textId="0E859322"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v</w:t>
            </w:r>
          </w:p>
        </w:tc>
        <w:tc>
          <w:tcPr>
            <w:tcW w:w="5868" w:type="dxa"/>
            <w:shd w:val="clear" w:color="auto" w:fill="auto"/>
          </w:tcPr>
          <w:p w14:paraId="52CE1405" w14:textId="356A30BB"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sent a statement of accounts containing an extract from client ledger for funds &amp; securities along with a statement explaining the retention of funds/  securities, within five days from the date when the account is considered to be settled. </w:t>
            </w:r>
          </w:p>
        </w:tc>
        <w:tc>
          <w:tcPr>
            <w:tcW w:w="1843" w:type="dxa"/>
            <w:shd w:val="clear" w:color="auto" w:fill="auto"/>
          </w:tcPr>
          <w:p w14:paraId="46E2E200" w14:textId="45DC444F"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748CBB4D" w14:textId="77777777" w:rsidR="00686F97" w:rsidRPr="001868B8" w:rsidRDefault="00686F97" w:rsidP="00686F97">
            <w:pPr>
              <w:spacing w:after="0" w:line="240" w:lineRule="auto"/>
              <w:jc w:val="both"/>
              <w:rPr>
                <w:rFonts w:ascii="Arial" w:hAnsi="Arial" w:cs="Arial"/>
                <w:color w:val="000000"/>
                <w:sz w:val="20"/>
                <w:szCs w:val="20"/>
              </w:rPr>
            </w:pPr>
            <w:r w:rsidRPr="001868B8">
              <w:rPr>
                <w:rFonts w:ascii="Arial" w:hAnsi="Arial" w:cs="Arial"/>
                <w:color w:val="000000"/>
                <w:sz w:val="20"/>
                <w:szCs w:val="20"/>
              </w:rPr>
              <w:t xml:space="preserve">(Traded clients during the audit period shall be considered) </w:t>
            </w:r>
          </w:p>
          <w:p w14:paraId="55FA72A8" w14:textId="77777777" w:rsidR="00686F97" w:rsidRPr="001868B8" w:rsidRDefault="00686F97" w:rsidP="00686F97">
            <w:pPr>
              <w:spacing w:after="0" w:line="240" w:lineRule="auto"/>
              <w:jc w:val="both"/>
              <w:rPr>
                <w:rFonts w:ascii="Arial" w:hAnsi="Arial" w:cs="Arial"/>
                <w:color w:val="000000"/>
                <w:sz w:val="20"/>
                <w:szCs w:val="20"/>
              </w:rPr>
            </w:pPr>
            <w:r w:rsidRPr="001868B8">
              <w:rPr>
                <w:rFonts w:ascii="Arial" w:hAnsi="Arial" w:cs="Arial"/>
                <w:color w:val="000000"/>
                <w:sz w:val="20"/>
                <w:szCs w:val="20"/>
              </w:rPr>
              <w:t xml:space="preserve">50% of minimum sample size should be out of top credit balance clients at the end of the </w:t>
            </w:r>
            <w:r w:rsidRPr="001868B8">
              <w:rPr>
                <w:rFonts w:ascii="Arial" w:hAnsi="Arial" w:cs="Arial"/>
                <w:sz w:val="20"/>
                <w:szCs w:val="20"/>
              </w:rPr>
              <w:t>fifth month</w:t>
            </w:r>
            <w:r w:rsidRPr="001868B8">
              <w:rPr>
                <w:rFonts w:ascii="Arial" w:hAnsi="Arial" w:cs="Arial"/>
                <w:color w:val="000000"/>
                <w:sz w:val="20"/>
                <w:szCs w:val="20"/>
              </w:rPr>
              <w:t xml:space="preserve"> </w:t>
            </w:r>
            <w:r w:rsidRPr="001868B8">
              <w:rPr>
                <w:rFonts w:ascii="Arial" w:hAnsi="Arial" w:cs="Arial"/>
                <w:sz w:val="20"/>
                <w:szCs w:val="20"/>
              </w:rPr>
              <w:t xml:space="preserve">of </w:t>
            </w:r>
            <w:r w:rsidRPr="001868B8">
              <w:rPr>
                <w:rFonts w:ascii="Arial" w:hAnsi="Arial" w:cs="Arial"/>
                <w:color w:val="000000"/>
                <w:sz w:val="20"/>
                <w:szCs w:val="20"/>
              </w:rPr>
              <w:t>period</w:t>
            </w:r>
            <w:r w:rsidRPr="001868B8">
              <w:rPr>
                <w:rFonts w:ascii="Arial" w:hAnsi="Arial" w:cs="Arial"/>
                <w:sz w:val="20"/>
                <w:szCs w:val="20"/>
              </w:rPr>
              <w:t xml:space="preserve"> (February/August)</w:t>
            </w:r>
            <w:r w:rsidRPr="001868B8">
              <w:rPr>
                <w:rFonts w:ascii="Arial" w:hAnsi="Arial" w:cs="Arial"/>
                <w:color w:val="000000"/>
                <w:sz w:val="20"/>
                <w:szCs w:val="20"/>
              </w:rPr>
              <w:t xml:space="preserve">; </w:t>
            </w:r>
          </w:p>
          <w:p w14:paraId="09050035" w14:textId="10112035" w:rsidR="00686F97" w:rsidRPr="0006633D" w:rsidRDefault="00686F97" w:rsidP="00686F97">
            <w:pPr>
              <w:spacing w:after="0" w:line="240" w:lineRule="auto"/>
              <w:jc w:val="both"/>
              <w:rPr>
                <w:rFonts w:ascii="Arial" w:eastAsia="Times New Roman" w:hAnsi="Arial" w:cs="Arial"/>
                <w:sz w:val="20"/>
                <w:szCs w:val="20"/>
                <w:lang w:eastAsia="en-IN"/>
              </w:rPr>
            </w:pPr>
            <w:r w:rsidRPr="001868B8">
              <w:rPr>
                <w:rFonts w:ascii="Arial" w:hAnsi="Arial" w:cs="Arial"/>
                <w:color w:val="000000"/>
                <w:sz w:val="20"/>
                <w:szCs w:val="20"/>
              </w:rPr>
              <w:t>25% of minimum sample size should be out of top turnover clients during the audit period and 25% of minimum sample size should be out of top Margin obligation clients during the Audit period</w:t>
            </w:r>
            <w:r w:rsidRPr="0006633D">
              <w:rPr>
                <w:rFonts w:ascii="Arial" w:eastAsia="Times New Roman" w:hAnsi="Arial" w:cs="Arial"/>
                <w:sz w:val="20"/>
                <w:szCs w:val="20"/>
                <w:lang w:eastAsia="en-IN"/>
              </w:rPr>
              <w:br/>
            </w:r>
          </w:p>
        </w:tc>
        <w:tc>
          <w:tcPr>
            <w:tcW w:w="2201" w:type="dxa"/>
            <w:shd w:val="clear" w:color="auto" w:fill="auto"/>
          </w:tcPr>
          <w:p w14:paraId="1FE59B71" w14:textId="51591410"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855733A" w14:textId="77777777" w:rsidTr="5F40A162">
        <w:trPr>
          <w:trHeight w:val="1248"/>
        </w:trPr>
        <w:tc>
          <w:tcPr>
            <w:tcW w:w="506" w:type="dxa"/>
            <w:shd w:val="clear" w:color="auto" w:fill="auto"/>
          </w:tcPr>
          <w:p w14:paraId="500BA7BA" w14:textId="08AABDA0"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w</w:t>
            </w:r>
          </w:p>
        </w:tc>
        <w:tc>
          <w:tcPr>
            <w:tcW w:w="5868" w:type="dxa"/>
            <w:shd w:val="clear" w:color="auto" w:fill="auto"/>
          </w:tcPr>
          <w:p w14:paraId="6A2E66CE" w14:textId="75C5830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not done any inter-client adjustment </w:t>
            </w:r>
            <w:r w:rsidRPr="002D66E9">
              <w:rPr>
                <w:rFonts w:ascii="Arial" w:eastAsia="Times New Roman" w:hAnsi="Arial" w:cs="Arial"/>
                <w:b/>
                <w:bCs/>
                <w:color w:val="000000"/>
                <w:sz w:val="20"/>
                <w:szCs w:val="20"/>
                <w:lang w:eastAsia="en-IN"/>
              </w:rPr>
              <w:t xml:space="preserve">or </w:t>
            </w:r>
            <w:r w:rsidRPr="00EB544E">
              <w:rPr>
                <w:rFonts w:ascii="Arial" w:eastAsia="Times New Roman" w:hAnsi="Arial" w:cs="Arial"/>
                <w:color w:val="000000"/>
                <w:sz w:val="20"/>
                <w:szCs w:val="20"/>
                <w:lang w:eastAsia="en-IN"/>
              </w:rPr>
              <w:t>passed any journal entries</w:t>
            </w:r>
            <w:r w:rsidRPr="002D66E9">
              <w:rPr>
                <w:rFonts w:ascii="Arial" w:eastAsia="Times New Roman" w:hAnsi="Arial" w:cs="Arial"/>
                <w:b/>
                <w:bCs/>
                <w:color w:val="000000"/>
                <w:sz w:val="20"/>
                <w:szCs w:val="20"/>
                <w:lang w:eastAsia="en-IN"/>
              </w:rPr>
              <w:t xml:space="preserve"> </w:t>
            </w:r>
            <w:r w:rsidRPr="002D66E9">
              <w:rPr>
                <w:rFonts w:ascii="Arial" w:eastAsia="Times New Roman" w:hAnsi="Arial" w:cs="Arial"/>
                <w:color w:val="000000"/>
                <w:sz w:val="20"/>
                <w:szCs w:val="20"/>
                <w:lang w:eastAsia="en-IN"/>
              </w:rPr>
              <w:t>for the purpose of client level quarterly/ monthly settlement.</w:t>
            </w:r>
          </w:p>
        </w:tc>
        <w:tc>
          <w:tcPr>
            <w:tcW w:w="1843" w:type="dxa"/>
            <w:shd w:val="clear" w:color="auto" w:fill="auto"/>
          </w:tcPr>
          <w:p w14:paraId="112ADDAE" w14:textId="47070BC4"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tcPr>
          <w:p w14:paraId="09D3F0F3" w14:textId="77777777" w:rsidR="00686F97" w:rsidRPr="001868B8" w:rsidRDefault="00686F97" w:rsidP="00686F97">
            <w:pPr>
              <w:spacing w:after="0" w:line="240" w:lineRule="auto"/>
              <w:jc w:val="both"/>
              <w:rPr>
                <w:rFonts w:ascii="Arial" w:hAnsi="Arial" w:cs="Arial"/>
                <w:color w:val="000000"/>
                <w:sz w:val="20"/>
                <w:szCs w:val="20"/>
              </w:rPr>
            </w:pPr>
            <w:r w:rsidRPr="001868B8">
              <w:rPr>
                <w:rFonts w:ascii="Arial" w:hAnsi="Arial" w:cs="Arial"/>
                <w:color w:val="000000"/>
                <w:sz w:val="20"/>
                <w:szCs w:val="20"/>
              </w:rPr>
              <w:t xml:space="preserve">(Traded clients during the audit period shall be considered) </w:t>
            </w:r>
          </w:p>
          <w:p w14:paraId="22CF5972" w14:textId="77777777" w:rsidR="00686F97" w:rsidRPr="001868B8" w:rsidRDefault="00686F97" w:rsidP="00686F97">
            <w:pPr>
              <w:spacing w:after="0" w:line="240" w:lineRule="auto"/>
              <w:jc w:val="both"/>
              <w:rPr>
                <w:rFonts w:ascii="Arial" w:hAnsi="Arial" w:cs="Arial"/>
                <w:color w:val="000000"/>
                <w:sz w:val="20"/>
                <w:szCs w:val="20"/>
              </w:rPr>
            </w:pPr>
            <w:r w:rsidRPr="001868B8">
              <w:rPr>
                <w:rFonts w:ascii="Arial" w:hAnsi="Arial" w:cs="Arial"/>
                <w:color w:val="000000"/>
                <w:sz w:val="20"/>
                <w:szCs w:val="20"/>
              </w:rPr>
              <w:t xml:space="preserve">50% of minimum sample size should be out of top credit balance clients at the end of the </w:t>
            </w:r>
            <w:r w:rsidRPr="001868B8">
              <w:rPr>
                <w:rFonts w:ascii="Arial" w:hAnsi="Arial" w:cs="Arial"/>
                <w:sz w:val="20"/>
                <w:szCs w:val="20"/>
              </w:rPr>
              <w:t>fifth month</w:t>
            </w:r>
            <w:r w:rsidRPr="001868B8">
              <w:rPr>
                <w:rFonts w:ascii="Arial" w:hAnsi="Arial" w:cs="Arial"/>
                <w:color w:val="000000"/>
                <w:sz w:val="20"/>
                <w:szCs w:val="20"/>
              </w:rPr>
              <w:t xml:space="preserve"> </w:t>
            </w:r>
            <w:r w:rsidRPr="001868B8">
              <w:rPr>
                <w:rFonts w:ascii="Arial" w:hAnsi="Arial" w:cs="Arial"/>
                <w:sz w:val="20"/>
                <w:szCs w:val="20"/>
              </w:rPr>
              <w:t xml:space="preserve">of </w:t>
            </w:r>
            <w:r w:rsidRPr="001868B8">
              <w:rPr>
                <w:rFonts w:ascii="Arial" w:hAnsi="Arial" w:cs="Arial"/>
                <w:color w:val="000000"/>
                <w:sz w:val="20"/>
                <w:szCs w:val="20"/>
              </w:rPr>
              <w:t>period</w:t>
            </w:r>
            <w:r w:rsidRPr="001868B8">
              <w:rPr>
                <w:rFonts w:ascii="Arial" w:hAnsi="Arial" w:cs="Arial"/>
                <w:sz w:val="20"/>
                <w:szCs w:val="20"/>
              </w:rPr>
              <w:t xml:space="preserve"> (February/August)</w:t>
            </w:r>
            <w:r w:rsidRPr="001868B8">
              <w:rPr>
                <w:rFonts w:ascii="Arial" w:hAnsi="Arial" w:cs="Arial"/>
                <w:color w:val="000000"/>
                <w:sz w:val="20"/>
                <w:szCs w:val="20"/>
              </w:rPr>
              <w:t xml:space="preserve">; </w:t>
            </w:r>
          </w:p>
          <w:p w14:paraId="348724D1" w14:textId="31E79D5B" w:rsidR="00686F97" w:rsidRPr="0006633D" w:rsidRDefault="00686F97" w:rsidP="00686F97">
            <w:pPr>
              <w:spacing w:after="0" w:line="240" w:lineRule="auto"/>
              <w:jc w:val="both"/>
              <w:rPr>
                <w:rFonts w:ascii="Arial" w:eastAsia="Times New Roman" w:hAnsi="Arial" w:cs="Arial"/>
                <w:sz w:val="20"/>
                <w:szCs w:val="20"/>
                <w:lang w:eastAsia="en-IN"/>
              </w:rPr>
            </w:pPr>
            <w:r w:rsidRPr="001868B8">
              <w:rPr>
                <w:rFonts w:ascii="Arial" w:hAnsi="Arial" w:cs="Arial"/>
                <w:color w:val="000000"/>
                <w:sz w:val="20"/>
                <w:szCs w:val="20"/>
              </w:rPr>
              <w:t>25% of minimum sample size should be out of top turnover clients during the audit period and 25% of minimum sample size should be out of top Margin obligation clients during the Audit period</w:t>
            </w:r>
            <w:r w:rsidRPr="0006633D">
              <w:rPr>
                <w:rFonts w:ascii="Arial" w:eastAsia="Times New Roman" w:hAnsi="Arial" w:cs="Arial"/>
                <w:sz w:val="20"/>
                <w:szCs w:val="20"/>
                <w:lang w:eastAsia="en-IN"/>
              </w:rPr>
              <w:t> </w:t>
            </w:r>
            <w:r w:rsidRPr="0006633D">
              <w:rPr>
                <w:rFonts w:ascii="Arial" w:eastAsia="Times New Roman" w:hAnsi="Arial" w:cs="Arial"/>
                <w:sz w:val="20"/>
                <w:szCs w:val="20"/>
                <w:lang w:eastAsia="en-IN"/>
              </w:rPr>
              <w:br/>
            </w:r>
          </w:p>
        </w:tc>
        <w:tc>
          <w:tcPr>
            <w:tcW w:w="2201" w:type="dxa"/>
            <w:shd w:val="clear" w:color="auto" w:fill="auto"/>
          </w:tcPr>
          <w:p w14:paraId="3F9C4024" w14:textId="691A7FD5"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E0A748D" w14:textId="77777777" w:rsidTr="5F40A162">
        <w:trPr>
          <w:trHeight w:val="1975"/>
        </w:trPr>
        <w:tc>
          <w:tcPr>
            <w:tcW w:w="506" w:type="dxa"/>
            <w:shd w:val="clear" w:color="auto" w:fill="auto"/>
            <w:hideMark/>
          </w:tcPr>
          <w:p w14:paraId="2486B373"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x</w:t>
            </w:r>
          </w:p>
        </w:tc>
        <w:tc>
          <w:tcPr>
            <w:tcW w:w="5868" w:type="dxa"/>
            <w:shd w:val="clear" w:color="auto" w:fill="auto"/>
            <w:hideMark/>
          </w:tcPr>
          <w:p w14:paraId="5E9EF5C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required bank details for initiating electronic fund transfers has been obtained from new clients and also updated for existing clients and the settlement of funds is done only by way of electronic funds transfer viz., through National Electronic Funds Transfer (NEFT), Real Time Gross Settlement (RTGS), etc Only in cases where electronic payment instructions have failed or have been rejected by the bank, then the stock broker has issued a physical payment instrument.</w:t>
            </w:r>
          </w:p>
        </w:tc>
        <w:tc>
          <w:tcPr>
            <w:tcW w:w="1843" w:type="dxa"/>
            <w:shd w:val="clear" w:color="auto" w:fill="auto"/>
            <w:hideMark/>
          </w:tcPr>
          <w:p w14:paraId="1348AE10" w14:textId="52DEC28A"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64A6790"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50 Instances where settlement is done by pay out of funds to the clients. </w:t>
            </w:r>
          </w:p>
        </w:tc>
        <w:tc>
          <w:tcPr>
            <w:tcW w:w="2201" w:type="dxa"/>
            <w:shd w:val="clear" w:color="auto" w:fill="auto"/>
            <w:hideMark/>
          </w:tcPr>
          <w:p w14:paraId="4F73F1A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1FCC868" w14:textId="77777777" w:rsidTr="5F40A162">
        <w:trPr>
          <w:trHeight w:val="1709"/>
        </w:trPr>
        <w:tc>
          <w:tcPr>
            <w:tcW w:w="506" w:type="dxa"/>
            <w:shd w:val="clear" w:color="auto" w:fill="auto"/>
            <w:hideMark/>
          </w:tcPr>
          <w:p w14:paraId="622619BD"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y</w:t>
            </w:r>
          </w:p>
        </w:tc>
        <w:tc>
          <w:tcPr>
            <w:tcW w:w="5868" w:type="dxa"/>
            <w:shd w:val="clear" w:color="auto" w:fill="auto"/>
            <w:hideMark/>
          </w:tcPr>
          <w:p w14:paraId="6AB663AA" w14:textId="48EE0C7B"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following statutory levies/   fee/   charges are not collected from clients in excess of actuals levied on the members. Such as-</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i)</w:t>
            </w:r>
            <w:r>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Securities Transaction Tax,</w:t>
            </w:r>
            <w:r w:rsidRPr="002D66E9">
              <w:rPr>
                <w:rFonts w:ascii="Arial" w:eastAsia="Times New Roman" w:hAnsi="Arial" w:cs="Arial"/>
                <w:color w:val="000000"/>
                <w:sz w:val="20"/>
                <w:szCs w:val="20"/>
                <w:lang w:eastAsia="en-IN"/>
              </w:rPr>
              <w:br/>
              <w:t>ii)</w:t>
            </w:r>
            <w:r>
              <w:rPr>
                <w:rFonts w:ascii="Arial" w:eastAsia="Times New Roman" w:hAnsi="Arial" w:cs="Arial"/>
                <w:color w:val="000000"/>
                <w:sz w:val="20"/>
                <w:szCs w:val="20"/>
                <w:lang w:eastAsia="en-IN"/>
              </w:rPr>
              <w:t xml:space="preserve"> </w:t>
            </w:r>
            <w:r w:rsidRPr="002D66E9">
              <w:rPr>
                <w:rFonts w:ascii="Arial" w:eastAsia="Times New Roman" w:hAnsi="Arial" w:cs="Arial"/>
                <w:color w:val="000000"/>
                <w:sz w:val="20"/>
                <w:szCs w:val="20"/>
                <w:lang w:eastAsia="en-IN"/>
              </w:rPr>
              <w:t>SEBI turnover fees,</w:t>
            </w:r>
            <w:r w:rsidRPr="002D66E9">
              <w:rPr>
                <w:rFonts w:ascii="Arial" w:eastAsia="Times New Roman" w:hAnsi="Arial" w:cs="Arial"/>
                <w:color w:val="000000"/>
                <w:sz w:val="20"/>
                <w:szCs w:val="20"/>
                <w:lang w:eastAsia="en-IN"/>
              </w:rPr>
              <w:br/>
              <w:t>If Excess is collected, please give complete details</w:t>
            </w:r>
          </w:p>
        </w:tc>
        <w:tc>
          <w:tcPr>
            <w:tcW w:w="1843" w:type="dxa"/>
            <w:shd w:val="clear" w:color="auto" w:fill="auto"/>
            <w:hideMark/>
          </w:tcPr>
          <w:p w14:paraId="721A6232" w14:textId="33B008F5"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936188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B575FA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F2BA038" w14:textId="77777777" w:rsidTr="5F40A162">
        <w:trPr>
          <w:trHeight w:val="528"/>
        </w:trPr>
        <w:tc>
          <w:tcPr>
            <w:tcW w:w="506" w:type="dxa"/>
            <w:shd w:val="clear" w:color="auto" w:fill="auto"/>
            <w:hideMark/>
          </w:tcPr>
          <w:p w14:paraId="69A10F9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z</w:t>
            </w:r>
          </w:p>
        </w:tc>
        <w:tc>
          <w:tcPr>
            <w:tcW w:w="5868" w:type="dxa"/>
            <w:shd w:val="clear" w:color="auto" w:fill="auto"/>
            <w:hideMark/>
          </w:tcPr>
          <w:p w14:paraId="62E06E4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levied Excess transaction charges to clients in the contract notes.</w:t>
            </w:r>
          </w:p>
        </w:tc>
        <w:tc>
          <w:tcPr>
            <w:tcW w:w="1843" w:type="dxa"/>
            <w:shd w:val="clear" w:color="auto" w:fill="auto"/>
            <w:hideMark/>
          </w:tcPr>
          <w:p w14:paraId="56F33969" w14:textId="5B8CFE0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BEE640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37F8C0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CFC5D63" w14:textId="77777777" w:rsidTr="5F40A162">
        <w:trPr>
          <w:trHeight w:val="1297"/>
        </w:trPr>
        <w:tc>
          <w:tcPr>
            <w:tcW w:w="506" w:type="dxa"/>
            <w:shd w:val="clear" w:color="auto" w:fill="auto"/>
            <w:hideMark/>
          </w:tcPr>
          <w:p w14:paraId="67AE363E"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aa</w:t>
            </w:r>
          </w:p>
        </w:tc>
        <w:tc>
          <w:tcPr>
            <w:tcW w:w="5868" w:type="dxa"/>
            <w:shd w:val="clear" w:color="auto" w:fill="auto"/>
            <w:hideMark/>
          </w:tcPr>
          <w:p w14:paraId="2163E7A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running account authorization taken by trading member from client(s) is dated and </w:t>
            </w:r>
            <w:r w:rsidRPr="002D66E9">
              <w:rPr>
                <w:rFonts w:ascii="Arial" w:eastAsia="Times New Roman" w:hAnsi="Arial" w:cs="Arial"/>
                <w:sz w:val="20"/>
                <w:szCs w:val="20"/>
                <w:lang w:eastAsia="en-IN"/>
              </w:rPr>
              <w:t>signed by such clients and not by POA (Power of Attorney) holder and</w:t>
            </w:r>
            <w:r w:rsidRPr="002D66E9">
              <w:rPr>
                <w:rFonts w:ascii="Arial" w:eastAsia="Times New Roman" w:hAnsi="Arial" w:cs="Arial"/>
                <w:color w:val="008000"/>
                <w:sz w:val="20"/>
                <w:szCs w:val="20"/>
                <w:lang w:eastAsia="en-IN"/>
              </w:rPr>
              <w:t xml:space="preserve"> </w:t>
            </w:r>
            <w:r w:rsidRPr="002D66E9">
              <w:rPr>
                <w:rFonts w:ascii="Arial" w:eastAsia="Times New Roman" w:hAnsi="Arial" w:cs="Arial"/>
                <w:color w:val="000000"/>
                <w:sz w:val="20"/>
                <w:szCs w:val="20"/>
                <w:lang w:eastAsia="en-IN"/>
              </w:rPr>
              <w:t>contains a clause which explicitly allows a client to revoke the said running account authorization at any time and would continue until such revocation.</w:t>
            </w:r>
          </w:p>
        </w:tc>
        <w:tc>
          <w:tcPr>
            <w:tcW w:w="1843" w:type="dxa"/>
            <w:shd w:val="clear" w:color="auto" w:fill="auto"/>
            <w:hideMark/>
          </w:tcPr>
          <w:p w14:paraId="10BBBB0E" w14:textId="2084DEA4"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1 </w:t>
            </w:r>
          </w:p>
        </w:tc>
        <w:tc>
          <w:tcPr>
            <w:tcW w:w="4325" w:type="dxa"/>
            <w:shd w:val="clear" w:color="auto" w:fill="auto"/>
            <w:hideMark/>
          </w:tcPr>
          <w:p w14:paraId="0D03CE72"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Clients registered during the audit period with highest turnover  </w:t>
            </w:r>
          </w:p>
        </w:tc>
        <w:tc>
          <w:tcPr>
            <w:tcW w:w="2201" w:type="dxa"/>
            <w:shd w:val="clear" w:color="auto" w:fill="auto"/>
            <w:hideMark/>
          </w:tcPr>
          <w:p w14:paraId="6613B46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5E4FAFE" w14:textId="77777777" w:rsidTr="5F40A162">
        <w:trPr>
          <w:trHeight w:val="1248"/>
        </w:trPr>
        <w:tc>
          <w:tcPr>
            <w:tcW w:w="506" w:type="dxa"/>
            <w:shd w:val="clear" w:color="auto" w:fill="auto"/>
            <w:hideMark/>
          </w:tcPr>
          <w:p w14:paraId="18975883"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ab</w:t>
            </w:r>
          </w:p>
        </w:tc>
        <w:tc>
          <w:tcPr>
            <w:tcW w:w="5868" w:type="dxa"/>
            <w:shd w:val="clear" w:color="auto" w:fill="auto"/>
            <w:hideMark/>
          </w:tcPr>
          <w:p w14:paraId="012B604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transferred funds from client bank account to any third party or  any other non-client account</w:t>
            </w:r>
          </w:p>
        </w:tc>
        <w:tc>
          <w:tcPr>
            <w:tcW w:w="1843" w:type="dxa"/>
            <w:shd w:val="clear" w:color="auto" w:fill="auto"/>
            <w:hideMark/>
          </w:tcPr>
          <w:p w14:paraId="781835BD" w14:textId="43B7D41C"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3D2803B"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 bank accounts to be checked for the audit period. </w:t>
            </w:r>
          </w:p>
        </w:tc>
        <w:tc>
          <w:tcPr>
            <w:tcW w:w="2201" w:type="dxa"/>
            <w:shd w:val="clear" w:color="auto" w:fill="auto"/>
            <w:hideMark/>
          </w:tcPr>
          <w:p w14:paraId="4D8E447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07BBE77" w14:textId="77777777" w:rsidTr="5F40A162">
        <w:trPr>
          <w:trHeight w:val="841"/>
        </w:trPr>
        <w:tc>
          <w:tcPr>
            <w:tcW w:w="506" w:type="dxa"/>
            <w:shd w:val="clear" w:color="auto" w:fill="auto"/>
            <w:hideMark/>
          </w:tcPr>
          <w:p w14:paraId="1C7DCED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ac</w:t>
            </w:r>
          </w:p>
        </w:tc>
        <w:tc>
          <w:tcPr>
            <w:tcW w:w="5868" w:type="dxa"/>
            <w:shd w:val="clear" w:color="auto" w:fill="auto"/>
            <w:hideMark/>
          </w:tcPr>
          <w:p w14:paraId="217515E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transferred funds to its Group companies/   Associates from client bank accounts.</w:t>
            </w:r>
          </w:p>
        </w:tc>
        <w:tc>
          <w:tcPr>
            <w:tcW w:w="1843" w:type="dxa"/>
            <w:shd w:val="clear" w:color="auto" w:fill="auto"/>
            <w:hideMark/>
          </w:tcPr>
          <w:p w14:paraId="23D51150" w14:textId="06D1B56A"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005E2DC"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client bank accounts to be checked for the audit period. </w:t>
            </w:r>
          </w:p>
        </w:tc>
        <w:tc>
          <w:tcPr>
            <w:tcW w:w="2201" w:type="dxa"/>
            <w:shd w:val="clear" w:color="auto" w:fill="auto"/>
            <w:hideMark/>
          </w:tcPr>
          <w:p w14:paraId="3CDCDF9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110F9D3" w14:textId="77777777" w:rsidTr="5F40A162">
        <w:trPr>
          <w:trHeight w:val="859"/>
        </w:trPr>
        <w:tc>
          <w:tcPr>
            <w:tcW w:w="506" w:type="dxa"/>
            <w:shd w:val="clear" w:color="auto" w:fill="auto"/>
            <w:hideMark/>
          </w:tcPr>
          <w:p w14:paraId="26469DB2"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ad</w:t>
            </w:r>
          </w:p>
        </w:tc>
        <w:tc>
          <w:tcPr>
            <w:tcW w:w="5868" w:type="dxa"/>
            <w:shd w:val="clear" w:color="auto" w:fill="auto"/>
            <w:hideMark/>
          </w:tcPr>
          <w:p w14:paraId="7E1C6D8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Payment for own trades (PRO) are not made from client bank accounts.</w:t>
            </w:r>
          </w:p>
        </w:tc>
        <w:tc>
          <w:tcPr>
            <w:tcW w:w="1843" w:type="dxa"/>
            <w:shd w:val="clear" w:color="auto" w:fill="auto"/>
            <w:hideMark/>
          </w:tcPr>
          <w:p w14:paraId="23A3FFA0" w14:textId="68433283"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59251F3"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 bank accounts to be checked for the audit period. </w:t>
            </w:r>
          </w:p>
        </w:tc>
        <w:tc>
          <w:tcPr>
            <w:tcW w:w="2201" w:type="dxa"/>
            <w:shd w:val="clear" w:color="auto" w:fill="auto"/>
            <w:hideMark/>
          </w:tcPr>
          <w:p w14:paraId="395EB34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0F33865" w14:textId="77777777" w:rsidTr="5F40A162">
        <w:trPr>
          <w:trHeight w:val="792"/>
        </w:trPr>
        <w:tc>
          <w:tcPr>
            <w:tcW w:w="506" w:type="dxa"/>
            <w:shd w:val="clear" w:color="auto" w:fill="auto"/>
            <w:hideMark/>
          </w:tcPr>
          <w:p w14:paraId="034CC243"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ae</w:t>
            </w:r>
          </w:p>
        </w:tc>
        <w:tc>
          <w:tcPr>
            <w:tcW w:w="5868" w:type="dxa"/>
            <w:shd w:val="clear" w:color="auto" w:fill="auto"/>
            <w:hideMark/>
          </w:tcPr>
          <w:p w14:paraId="32C5371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is not operating any assured returns schemes and mobilizing deposits from investors. If yes, please provide details.</w:t>
            </w:r>
          </w:p>
        </w:tc>
        <w:tc>
          <w:tcPr>
            <w:tcW w:w="1843" w:type="dxa"/>
            <w:shd w:val="clear" w:color="auto" w:fill="auto"/>
            <w:hideMark/>
          </w:tcPr>
          <w:p w14:paraId="52DE6B64" w14:textId="1480FD75"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9CAAF36" w14:textId="77777777" w:rsidR="00686F97" w:rsidRPr="002D66E9" w:rsidRDefault="00686F97" w:rsidP="00686F97">
            <w:pPr>
              <w:spacing w:after="0" w:line="240" w:lineRule="auto"/>
              <w:jc w:val="both"/>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2FB07E8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9F4C915" w14:textId="77777777" w:rsidTr="5F40A162">
        <w:trPr>
          <w:trHeight w:val="792"/>
        </w:trPr>
        <w:tc>
          <w:tcPr>
            <w:tcW w:w="506" w:type="dxa"/>
            <w:shd w:val="clear" w:color="auto" w:fill="auto"/>
            <w:hideMark/>
          </w:tcPr>
          <w:p w14:paraId="2DC7406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sidRPr="002D66E9">
              <w:rPr>
                <w:rFonts w:ascii="Arial" w:eastAsia="Times New Roman" w:hAnsi="Arial" w:cs="Arial"/>
                <w:b/>
                <w:bCs/>
                <w:color w:val="000000"/>
                <w:sz w:val="20"/>
                <w:szCs w:val="20"/>
                <w:lang w:eastAsia="en-IN"/>
              </w:rPr>
              <w:t>af</w:t>
            </w:r>
            <w:proofErr w:type="spellEnd"/>
          </w:p>
        </w:tc>
        <w:tc>
          <w:tcPr>
            <w:tcW w:w="5868" w:type="dxa"/>
            <w:shd w:val="clear" w:color="auto" w:fill="auto"/>
            <w:hideMark/>
          </w:tcPr>
          <w:p w14:paraId="4FFD79D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taken securities/  commodities from any client for purposes other than margin or meeting the client’s obligation.</w:t>
            </w:r>
          </w:p>
        </w:tc>
        <w:tc>
          <w:tcPr>
            <w:tcW w:w="1843" w:type="dxa"/>
            <w:shd w:val="clear" w:color="auto" w:fill="auto"/>
            <w:hideMark/>
          </w:tcPr>
          <w:p w14:paraId="4A390F11" w14:textId="08250CB0"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A03DBB7"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110BB7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505F0A9" w14:textId="77777777" w:rsidTr="5F40A162">
        <w:trPr>
          <w:trHeight w:val="1341"/>
        </w:trPr>
        <w:tc>
          <w:tcPr>
            <w:tcW w:w="506" w:type="dxa"/>
            <w:shd w:val="clear" w:color="auto" w:fill="auto"/>
            <w:hideMark/>
          </w:tcPr>
          <w:p w14:paraId="0ED2DFF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ag</w:t>
            </w:r>
          </w:p>
        </w:tc>
        <w:tc>
          <w:tcPr>
            <w:tcW w:w="5868" w:type="dxa"/>
            <w:shd w:val="clear" w:color="auto" w:fill="auto"/>
            <w:hideMark/>
          </w:tcPr>
          <w:p w14:paraId="4AE7603F" w14:textId="6685116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Member has ensured that the funds available in the client/settlement  bank accounts and balances available with clearing Member and funds with Exchange/ clearing corporation are not less than the funds payable to the client at all times.</w:t>
            </w:r>
          </w:p>
        </w:tc>
        <w:tc>
          <w:tcPr>
            <w:tcW w:w="1843" w:type="dxa"/>
            <w:shd w:val="clear" w:color="auto" w:fill="auto"/>
            <w:hideMark/>
          </w:tcPr>
          <w:p w14:paraId="29643657" w14:textId="78F33D1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4857F33" w14:textId="7856A4C6"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Verification to be done based on the balances as on the last day of the Audit period. In case of shortfall of client funds comment on reason and date of recoupment of shortfall. </w:t>
            </w:r>
          </w:p>
        </w:tc>
        <w:tc>
          <w:tcPr>
            <w:tcW w:w="2201" w:type="dxa"/>
            <w:shd w:val="clear" w:color="auto" w:fill="auto"/>
            <w:hideMark/>
          </w:tcPr>
          <w:p w14:paraId="106D87F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EF86F2F" w14:textId="77777777" w:rsidTr="5F40A162">
        <w:trPr>
          <w:trHeight w:val="1417"/>
        </w:trPr>
        <w:tc>
          <w:tcPr>
            <w:tcW w:w="506" w:type="dxa"/>
            <w:shd w:val="clear" w:color="auto" w:fill="auto"/>
            <w:hideMark/>
          </w:tcPr>
          <w:p w14:paraId="5FEE6CBE" w14:textId="2636218B"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lastRenderedPageBreak/>
              <w:t>ah</w:t>
            </w:r>
          </w:p>
        </w:tc>
        <w:tc>
          <w:tcPr>
            <w:tcW w:w="5868" w:type="dxa"/>
            <w:shd w:val="clear" w:color="auto" w:fill="auto"/>
            <w:hideMark/>
          </w:tcPr>
          <w:p w14:paraId="58CE9DB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stock broker has submitted the correct details to Exchange regarding Monitoring of Client assets under Enhanced Supervision framework as per SEBI circular SEBI/  HO/  MIRSD/  MIRSD2/  CIR/  P/  2016/  95 dated September 26, 2016.</w:t>
            </w:r>
          </w:p>
        </w:tc>
        <w:tc>
          <w:tcPr>
            <w:tcW w:w="1843" w:type="dxa"/>
            <w:shd w:val="clear" w:color="auto" w:fill="auto"/>
            <w:hideMark/>
          </w:tcPr>
          <w:p w14:paraId="0984AC5B" w14:textId="6CCCA88F"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1D4C7B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the details submitted as on the last submission day of each month during the audit period. In case of incorrect submission, comment on reason and date of rectification of error by the Trading Member.</w:t>
            </w:r>
          </w:p>
        </w:tc>
        <w:tc>
          <w:tcPr>
            <w:tcW w:w="2201" w:type="dxa"/>
            <w:shd w:val="clear" w:color="auto" w:fill="auto"/>
            <w:hideMark/>
          </w:tcPr>
          <w:p w14:paraId="1AFFB61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E32D1E5" w14:textId="77777777" w:rsidTr="5F40A162">
        <w:trPr>
          <w:trHeight w:val="1380"/>
        </w:trPr>
        <w:tc>
          <w:tcPr>
            <w:tcW w:w="506" w:type="dxa"/>
            <w:shd w:val="clear" w:color="auto" w:fill="auto"/>
            <w:hideMark/>
          </w:tcPr>
          <w:p w14:paraId="7BCE4313" w14:textId="015A261F"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ai</w:t>
            </w:r>
          </w:p>
        </w:tc>
        <w:tc>
          <w:tcPr>
            <w:tcW w:w="5868" w:type="dxa"/>
            <w:shd w:val="clear" w:color="auto" w:fill="auto"/>
            <w:hideMark/>
          </w:tcPr>
          <w:p w14:paraId="32F02A6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stock broker has submitted the correct details in the Risk Based Supervision data submitted to the Exchange.</w:t>
            </w:r>
          </w:p>
        </w:tc>
        <w:tc>
          <w:tcPr>
            <w:tcW w:w="1843" w:type="dxa"/>
            <w:shd w:val="clear" w:color="auto" w:fill="auto"/>
            <w:hideMark/>
          </w:tcPr>
          <w:p w14:paraId="4297D762" w14:textId="6DA3BEE1"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62EB141"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Latest Submission for Risk Based Supervision submitted to Exchange during the audit period </w:t>
            </w:r>
          </w:p>
        </w:tc>
        <w:tc>
          <w:tcPr>
            <w:tcW w:w="2201" w:type="dxa"/>
            <w:shd w:val="clear" w:color="auto" w:fill="auto"/>
            <w:hideMark/>
          </w:tcPr>
          <w:p w14:paraId="5852DE9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6632E7E" w14:textId="77777777" w:rsidTr="5F40A162">
        <w:trPr>
          <w:trHeight w:val="1975"/>
        </w:trPr>
        <w:tc>
          <w:tcPr>
            <w:tcW w:w="506" w:type="dxa"/>
            <w:shd w:val="clear" w:color="auto" w:fill="auto"/>
            <w:hideMark/>
          </w:tcPr>
          <w:p w14:paraId="7EAB4C7A" w14:textId="3560C338"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aj</w:t>
            </w:r>
            <w:proofErr w:type="spellEnd"/>
          </w:p>
        </w:tc>
        <w:tc>
          <w:tcPr>
            <w:tcW w:w="5868" w:type="dxa"/>
            <w:shd w:val="clear" w:color="auto" w:fill="auto"/>
            <w:hideMark/>
          </w:tcPr>
          <w:p w14:paraId="0CA1E221"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correctly reported to the Exchange the Securities holding balances for each of the DP account maintained by it.</w:t>
            </w:r>
            <w:r w:rsidRPr="002D66E9">
              <w:rPr>
                <w:rFonts w:ascii="Arial" w:eastAsia="Times New Roman" w:hAnsi="Arial" w:cs="Arial"/>
                <w:sz w:val="20"/>
                <w:szCs w:val="20"/>
                <w:lang w:eastAsia="en-IN"/>
              </w:rPr>
              <w:br/>
              <w:t>(Details of the difference between the actual data and the reported data should clearly be brought out)</w:t>
            </w:r>
          </w:p>
        </w:tc>
        <w:tc>
          <w:tcPr>
            <w:tcW w:w="1843" w:type="dxa"/>
            <w:shd w:val="clear" w:color="auto" w:fill="auto"/>
            <w:hideMark/>
          </w:tcPr>
          <w:p w14:paraId="396CBE91" w14:textId="21837955"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As per the Last week's submission of audit period</w:t>
            </w:r>
          </w:p>
        </w:tc>
        <w:tc>
          <w:tcPr>
            <w:tcW w:w="4325" w:type="dxa"/>
            <w:shd w:val="clear" w:color="auto" w:fill="auto"/>
            <w:hideMark/>
          </w:tcPr>
          <w:p w14:paraId="1BD78B75" w14:textId="1F390404"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Reconcile securities holding submission made by the member as on last trading day of audit period with the actual holding available in the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xml:space="preserve"> accounts and report the discrepancies to the Exchange, if any.  </w:t>
            </w:r>
            <w:r w:rsidRPr="002D66E9">
              <w:rPr>
                <w:rFonts w:ascii="Arial" w:eastAsia="Times New Roman" w:hAnsi="Arial" w:cs="Arial"/>
                <w:sz w:val="20"/>
                <w:szCs w:val="20"/>
                <w:lang w:eastAsia="en-IN"/>
              </w:rPr>
              <w:br/>
              <w:t>In case of incorrect submission, comment on reason and date of rectification of error by the Trading Member. </w:t>
            </w:r>
          </w:p>
        </w:tc>
        <w:tc>
          <w:tcPr>
            <w:tcW w:w="2201" w:type="dxa"/>
            <w:shd w:val="clear" w:color="auto" w:fill="auto"/>
            <w:hideMark/>
          </w:tcPr>
          <w:p w14:paraId="370DC59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DF5E413" w14:textId="77777777" w:rsidTr="5F40A162">
        <w:trPr>
          <w:trHeight w:val="792"/>
        </w:trPr>
        <w:tc>
          <w:tcPr>
            <w:tcW w:w="506" w:type="dxa"/>
            <w:shd w:val="clear" w:color="auto" w:fill="auto"/>
            <w:hideMark/>
          </w:tcPr>
          <w:p w14:paraId="45FB676C" w14:textId="170F7A6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ak</w:t>
            </w:r>
            <w:proofErr w:type="spellEnd"/>
          </w:p>
        </w:tc>
        <w:tc>
          <w:tcPr>
            <w:tcW w:w="5868" w:type="dxa"/>
            <w:shd w:val="clear" w:color="auto" w:fill="auto"/>
            <w:hideMark/>
          </w:tcPr>
          <w:p w14:paraId="58BB774B" w14:textId="0456DFAA"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Trading member has closed all Client Securities accounts in compliance with relevant Exchange circulars.</w:t>
            </w:r>
          </w:p>
        </w:tc>
        <w:tc>
          <w:tcPr>
            <w:tcW w:w="1843" w:type="dxa"/>
            <w:shd w:val="clear" w:color="auto" w:fill="auto"/>
            <w:hideMark/>
          </w:tcPr>
          <w:p w14:paraId="2ADC6904" w14:textId="6663CDBB"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4B58017" w14:textId="77777777" w:rsidR="00686F97" w:rsidRPr="002D66E9" w:rsidRDefault="00686F97" w:rsidP="00686F97">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21FFD0B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D3CBA43" w14:textId="77777777" w:rsidTr="5F40A162">
        <w:trPr>
          <w:trHeight w:val="792"/>
        </w:trPr>
        <w:tc>
          <w:tcPr>
            <w:tcW w:w="506" w:type="dxa"/>
            <w:shd w:val="clear" w:color="auto" w:fill="auto"/>
            <w:hideMark/>
          </w:tcPr>
          <w:p w14:paraId="0D3B9B93" w14:textId="29D7F6ED"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al</w:t>
            </w:r>
          </w:p>
        </w:tc>
        <w:tc>
          <w:tcPr>
            <w:tcW w:w="5868" w:type="dxa"/>
            <w:shd w:val="clear" w:color="auto" w:fill="auto"/>
            <w:hideMark/>
          </w:tcPr>
          <w:p w14:paraId="42CC14D1"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PAN recorded in the Register of Securities &amp; the Holding statement submission should match with the UCC database of the Exchange</w:t>
            </w:r>
          </w:p>
        </w:tc>
        <w:tc>
          <w:tcPr>
            <w:tcW w:w="1843" w:type="dxa"/>
            <w:shd w:val="clear" w:color="auto" w:fill="auto"/>
            <w:hideMark/>
          </w:tcPr>
          <w:p w14:paraId="2A477B88" w14:textId="128CF62E"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35ACF9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DD9F29A"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686F97" w:rsidRPr="002D66E9" w14:paraId="7F94AE04" w14:textId="77777777" w:rsidTr="5F40A162">
        <w:trPr>
          <w:trHeight w:val="792"/>
        </w:trPr>
        <w:tc>
          <w:tcPr>
            <w:tcW w:w="506" w:type="dxa"/>
            <w:shd w:val="clear" w:color="auto" w:fill="auto"/>
            <w:hideMark/>
          </w:tcPr>
          <w:p w14:paraId="2DC27EA6" w14:textId="131F1035"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am</w:t>
            </w:r>
          </w:p>
        </w:tc>
        <w:tc>
          <w:tcPr>
            <w:tcW w:w="5868" w:type="dxa"/>
            <w:shd w:val="clear" w:color="auto" w:fill="auto"/>
            <w:hideMark/>
          </w:tcPr>
          <w:p w14:paraId="198165C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opened a separate Client Bank and set aside the funds and securities of Inactive/untraceable clients in such accounts.</w:t>
            </w:r>
          </w:p>
        </w:tc>
        <w:tc>
          <w:tcPr>
            <w:tcW w:w="1843" w:type="dxa"/>
            <w:shd w:val="clear" w:color="auto" w:fill="auto"/>
            <w:hideMark/>
          </w:tcPr>
          <w:p w14:paraId="142A0AA4" w14:textId="0563C8BE"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BE6E16A" w14:textId="77777777" w:rsidR="00686F97" w:rsidRPr="002D66E9" w:rsidRDefault="00686F97" w:rsidP="00686F97">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53625CF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F034596" w14:textId="77777777" w:rsidTr="5F40A162">
        <w:trPr>
          <w:trHeight w:val="1056"/>
        </w:trPr>
        <w:tc>
          <w:tcPr>
            <w:tcW w:w="506" w:type="dxa"/>
            <w:shd w:val="clear" w:color="auto" w:fill="auto"/>
            <w:hideMark/>
          </w:tcPr>
          <w:p w14:paraId="05E4C432" w14:textId="4C685A5B"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an</w:t>
            </w:r>
          </w:p>
        </w:tc>
        <w:tc>
          <w:tcPr>
            <w:tcW w:w="5868" w:type="dxa"/>
            <w:shd w:val="clear" w:color="auto" w:fill="auto"/>
            <w:hideMark/>
          </w:tcPr>
          <w:p w14:paraId="344765A4"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correctly reported day-wise balance (as per the bank statement) of all bank accounts on weekly basis for all the calendar days of that week except Sunday within prescribed timelines</w:t>
            </w:r>
          </w:p>
        </w:tc>
        <w:tc>
          <w:tcPr>
            <w:tcW w:w="1843" w:type="dxa"/>
            <w:shd w:val="clear" w:color="auto" w:fill="auto"/>
            <w:hideMark/>
          </w:tcPr>
          <w:p w14:paraId="32131640" w14:textId="357D0E93"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1496EA4"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Last week of Audit period</w:t>
            </w:r>
          </w:p>
        </w:tc>
        <w:tc>
          <w:tcPr>
            <w:tcW w:w="2201" w:type="dxa"/>
            <w:shd w:val="clear" w:color="auto" w:fill="auto"/>
            <w:hideMark/>
          </w:tcPr>
          <w:p w14:paraId="192657C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954A60B" w14:textId="77777777" w:rsidTr="5F40A162">
        <w:trPr>
          <w:trHeight w:val="1152"/>
        </w:trPr>
        <w:tc>
          <w:tcPr>
            <w:tcW w:w="506" w:type="dxa"/>
            <w:shd w:val="clear" w:color="auto" w:fill="auto"/>
            <w:hideMark/>
          </w:tcPr>
          <w:p w14:paraId="6B917DD5" w14:textId="022CF379"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lastRenderedPageBreak/>
              <w:t>ao</w:t>
            </w:r>
            <w:proofErr w:type="spellEnd"/>
          </w:p>
        </w:tc>
        <w:tc>
          <w:tcPr>
            <w:tcW w:w="5868" w:type="dxa"/>
            <w:shd w:val="clear" w:color="auto" w:fill="auto"/>
            <w:hideMark/>
          </w:tcPr>
          <w:p w14:paraId="47953569"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correctly uploaded data of Cash &amp; Cash Equivalent balances on a weekly basis for all calendar days of the week except Sunday on stock exchange system within prescribed timelines.</w:t>
            </w:r>
          </w:p>
        </w:tc>
        <w:tc>
          <w:tcPr>
            <w:tcW w:w="1843" w:type="dxa"/>
            <w:shd w:val="clear" w:color="auto" w:fill="auto"/>
            <w:hideMark/>
          </w:tcPr>
          <w:p w14:paraId="422EDFAD" w14:textId="68F5B3F6"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As per the Last week's submission of audit period</w:t>
            </w:r>
          </w:p>
        </w:tc>
        <w:tc>
          <w:tcPr>
            <w:tcW w:w="4325" w:type="dxa"/>
            <w:shd w:val="clear" w:color="auto" w:fill="auto"/>
            <w:hideMark/>
          </w:tcPr>
          <w:p w14:paraId="1B47C438"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the last trading day of the audit period</w:t>
            </w:r>
          </w:p>
        </w:tc>
        <w:tc>
          <w:tcPr>
            <w:tcW w:w="2201" w:type="dxa"/>
            <w:shd w:val="clear" w:color="auto" w:fill="auto"/>
            <w:hideMark/>
          </w:tcPr>
          <w:p w14:paraId="2B3F600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8F17F0A" w14:textId="77777777" w:rsidTr="5F40A162">
        <w:trPr>
          <w:trHeight w:val="1056"/>
        </w:trPr>
        <w:tc>
          <w:tcPr>
            <w:tcW w:w="506" w:type="dxa"/>
            <w:shd w:val="clear" w:color="auto" w:fill="auto"/>
            <w:hideMark/>
          </w:tcPr>
          <w:p w14:paraId="7F72CD3B" w14:textId="12B98C4E"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ap</w:t>
            </w:r>
          </w:p>
        </w:tc>
        <w:tc>
          <w:tcPr>
            <w:tcW w:w="5868" w:type="dxa"/>
            <w:shd w:val="clear" w:color="auto" w:fill="auto"/>
            <w:hideMark/>
          </w:tcPr>
          <w:p w14:paraId="72385D72"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Member has closed all existing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xml:space="preserve"> accounts tagged as Client Collateral and Client Margin Trading Securities accounts in compliance with relevant Exchange Circulars</w:t>
            </w:r>
          </w:p>
        </w:tc>
        <w:tc>
          <w:tcPr>
            <w:tcW w:w="1843" w:type="dxa"/>
            <w:shd w:val="clear" w:color="auto" w:fill="auto"/>
            <w:hideMark/>
          </w:tcPr>
          <w:p w14:paraId="7765D8EB" w14:textId="3A1C54E2"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93FAEFA" w14:textId="77777777" w:rsidR="00686F97" w:rsidRPr="002D66E9" w:rsidRDefault="00686F97" w:rsidP="00686F97">
            <w:pPr>
              <w:spacing w:after="0" w:line="240" w:lineRule="auto"/>
              <w:jc w:val="both"/>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3B286D2F"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686F97" w:rsidRPr="002D66E9" w14:paraId="6A857627" w14:textId="77777777" w:rsidTr="5F40A162">
        <w:trPr>
          <w:trHeight w:val="1833"/>
        </w:trPr>
        <w:tc>
          <w:tcPr>
            <w:tcW w:w="506" w:type="dxa"/>
            <w:shd w:val="clear" w:color="auto" w:fill="auto"/>
            <w:hideMark/>
          </w:tcPr>
          <w:p w14:paraId="03A369BE" w14:textId="686F88BA"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aq</w:t>
            </w:r>
            <w:proofErr w:type="spellEnd"/>
          </w:p>
        </w:tc>
        <w:tc>
          <w:tcPr>
            <w:tcW w:w="5868" w:type="dxa"/>
            <w:shd w:val="clear" w:color="auto" w:fill="auto"/>
            <w:hideMark/>
          </w:tcPr>
          <w:p w14:paraId="2F1C5FF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accepted securities as margin obligation from clients only by way of margin pledge/repledge in the depository system by opening a separate </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 account for accepting margin pledge which shall be tagged as “Client Securities Margin Pledge account". in accordance with SEBI circular </w:t>
            </w:r>
            <w:proofErr w:type="spellStart"/>
            <w:r w:rsidRPr="002D66E9">
              <w:rPr>
                <w:rFonts w:ascii="Arial" w:eastAsia="Times New Roman" w:hAnsi="Arial" w:cs="Arial"/>
                <w:color w:val="000000"/>
                <w:sz w:val="20"/>
                <w:szCs w:val="20"/>
                <w:lang w:eastAsia="en-IN"/>
              </w:rPr>
              <w:t>no.SEBI</w:t>
            </w:r>
            <w:proofErr w:type="spellEnd"/>
            <w:r w:rsidRPr="002D66E9">
              <w:rPr>
                <w:rFonts w:ascii="Arial" w:eastAsia="Times New Roman" w:hAnsi="Arial" w:cs="Arial"/>
                <w:color w:val="000000"/>
                <w:sz w:val="20"/>
                <w:szCs w:val="20"/>
                <w:lang w:eastAsia="en-IN"/>
              </w:rPr>
              <w:t>/HO/MIRSD/DOP/CIR/P/2020/28 dated February 25,2020.</w:t>
            </w:r>
          </w:p>
        </w:tc>
        <w:tc>
          <w:tcPr>
            <w:tcW w:w="1843" w:type="dxa"/>
            <w:shd w:val="clear" w:color="auto" w:fill="auto"/>
            <w:hideMark/>
          </w:tcPr>
          <w:p w14:paraId="6E9A3436" w14:textId="1CC6EA1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CD1DF4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A6F4A6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6B91643" w14:textId="77777777" w:rsidTr="5F40A162">
        <w:trPr>
          <w:trHeight w:val="3403"/>
        </w:trPr>
        <w:tc>
          <w:tcPr>
            <w:tcW w:w="506" w:type="dxa"/>
            <w:shd w:val="clear" w:color="auto" w:fill="auto"/>
            <w:hideMark/>
          </w:tcPr>
          <w:p w14:paraId="1D12AD3B" w14:textId="5A20B89C"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ar</w:t>
            </w:r>
            <w:proofErr w:type="spellEnd"/>
          </w:p>
        </w:tc>
        <w:tc>
          <w:tcPr>
            <w:tcW w:w="5868" w:type="dxa"/>
            <w:shd w:val="clear" w:color="auto" w:fill="auto"/>
            <w:hideMark/>
          </w:tcPr>
          <w:p w14:paraId="708C7BF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displayed the following message at a prominent place on the homepage of their website (if any) .</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“Attention Investors</w:t>
            </w:r>
            <w:r w:rsidRPr="002D66E9">
              <w:rPr>
                <w:rFonts w:ascii="Arial" w:eastAsia="Times New Roman" w:hAnsi="Arial" w:cs="Arial"/>
                <w:color w:val="000000"/>
                <w:sz w:val="20"/>
                <w:szCs w:val="20"/>
                <w:lang w:eastAsia="en-IN"/>
              </w:rPr>
              <w:br/>
              <w:t>1. Stock Brokers can accept securities as margin from clients only by way of pledge in the depository system w.e.f. September 01, 2020.</w:t>
            </w:r>
            <w:r w:rsidRPr="002D66E9">
              <w:rPr>
                <w:rFonts w:ascii="Arial" w:eastAsia="Times New Roman" w:hAnsi="Arial" w:cs="Arial"/>
                <w:color w:val="000000"/>
                <w:sz w:val="20"/>
                <w:szCs w:val="20"/>
                <w:lang w:eastAsia="en-IN"/>
              </w:rPr>
              <w:br/>
              <w:t>2. Update your email id and mobile number with your stock broker / depository participant and receive OTP directly from depository on your email id and/or mobile number to create pledge.</w:t>
            </w:r>
            <w:r w:rsidRPr="002D66E9">
              <w:rPr>
                <w:rFonts w:ascii="Arial" w:eastAsia="Times New Roman" w:hAnsi="Arial" w:cs="Arial"/>
                <w:color w:val="000000"/>
                <w:sz w:val="20"/>
                <w:szCs w:val="20"/>
                <w:lang w:eastAsia="en-IN"/>
              </w:rPr>
              <w:br/>
              <w:t>3. Check your securities / MF / bonds in the consolidated account statement issued by NSDL/CDSL every month.</w:t>
            </w:r>
            <w:r w:rsidRPr="002D66E9">
              <w:rPr>
                <w:rFonts w:ascii="Arial" w:eastAsia="Times New Roman" w:hAnsi="Arial" w:cs="Arial"/>
                <w:color w:val="000000"/>
                <w:sz w:val="20"/>
                <w:szCs w:val="20"/>
                <w:lang w:eastAsia="en-IN"/>
              </w:rPr>
              <w:br/>
              <w:t>.......... Issued in the interest of Investors"</w:t>
            </w:r>
          </w:p>
        </w:tc>
        <w:tc>
          <w:tcPr>
            <w:tcW w:w="1843" w:type="dxa"/>
            <w:shd w:val="clear" w:color="auto" w:fill="auto"/>
            <w:hideMark/>
          </w:tcPr>
          <w:p w14:paraId="587C69CD" w14:textId="3E4F5A71"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7F3CACB" w14:textId="77777777" w:rsidR="00686F97" w:rsidRPr="002D66E9" w:rsidRDefault="00686F97" w:rsidP="00686F97">
            <w:pPr>
              <w:spacing w:after="0" w:line="240" w:lineRule="auto"/>
              <w:rPr>
                <w:rFonts w:ascii="Arial" w:eastAsia="Times New Roman" w:hAnsi="Arial" w:cs="Arial"/>
                <w:color w:val="00B0F0"/>
                <w:sz w:val="20"/>
                <w:szCs w:val="20"/>
                <w:lang w:eastAsia="en-IN"/>
              </w:rPr>
            </w:pPr>
            <w:r w:rsidRPr="002D66E9">
              <w:rPr>
                <w:rFonts w:ascii="Arial" w:eastAsia="Times New Roman" w:hAnsi="Arial" w:cs="Arial"/>
                <w:color w:val="00B0F0"/>
                <w:sz w:val="20"/>
                <w:szCs w:val="20"/>
                <w:lang w:eastAsia="en-IN"/>
              </w:rPr>
              <w:t> </w:t>
            </w:r>
          </w:p>
        </w:tc>
        <w:tc>
          <w:tcPr>
            <w:tcW w:w="2201" w:type="dxa"/>
            <w:shd w:val="clear" w:color="auto" w:fill="auto"/>
            <w:hideMark/>
          </w:tcPr>
          <w:p w14:paraId="1EB7A81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A25F12C" w14:textId="77777777" w:rsidTr="5F40A162">
        <w:trPr>
          <w:trHeight w:val="1397"/>
        </w:trPr>
        <w:tc>
          <w:tcPr>
            <w:tcW w:w="506" w:type="dxa"/>
            <w:shd w:val="clear" w:color="auto" w:fill="auto"/>
            <w:hideMark/>
          </w:tcPr>
          <w:p w14:paraId="0597C4E3" w14:textId="1B2D2F1D"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as</w:t>
            </w:r>
          </w:p>
        </w:tc>
        <w:tc>
          <w:tcPr>
            <w:tcW w:w="5868" w:type="dxa"/>
            <w:shd w:val="clear" w:color="auto" w:fill="auto"/>
            <w:hideMark/>
          </w:tcPr>
          <w:p w14:paraId="2A68E2F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maintained audit trail of UCC wise client funds transferred to / from such bank account and UCC wise / BO ID wise securities transferred to / from separate and single client collateral </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 account (as the case may be) for inactive and untraceable clients</w:t>
            </w:r>
          </w:p>
        </w:tc>
        <w:tc>
          <w:tcPr>
            <w:tcW w:w="1843" w:type="dxa"/>
            <w:shd w:val="clear" w:color="auto" w:fill="auto"/>
            <w:hideMark/>
          </w:tcPr>
          <w:p w14:paraId="14D75DBF" w14:textId="0665260B"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5341738"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5A6B86F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7A81B19" w14:textId="77777777" w:rsidTr="5F40A162">
        <w:trPr>
          <w:trHeight w:val="1833"/>
        </w:trPr>
        <w:tc>
          <w:tcPr>
            <w:tcW w:w="506" w:type="dxa"/>
            <w:shd w:val="clear" w:color="auto" w:fill="auto"/>
            <w:hideMark/>
          </w:tcPr>
          <w:p w14:paraId="4CA20258" w14:textId="03340041"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lastRenderedPageBreak/>
              <w:t>at</w:t>
            </w:r>
          </w:p>
        </w:tc>
        <w:tc>
          <w:tcPr>
            <w:tcW w:w="5868" w:type="dxa"/>
            <w:shd w:val="clear" w:color="auto" w:fill="auto"/>
            <w:hideMark/>
          </w:tcPr>
          <w:p w14:paraId="7E40D03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In case of bounce back of emails and </w:t>
            </w:r>
            <w:proofErr w:type="spellStart"/>
            <w:r w:rsidRPr="002D66E9">
              <w:rPr>
                <w:rFonts w:ascii="Arial" w:eastAsia="Times New Roman" w:hAnsi="Arial" w:cs="Arial"/>
                <w:color w:val="000000"/>
                <w:sz w:val="20"/>
                <w:szCs w:val="20"/>
                <w:lang w:eastAsia="en-IN"/>
              </w:rPr>
              <w:t>non delivery</w:t>
            </w:r>
            <w:proofErr w:type="spellEnd"/>
            <w:r w:rsidRPr="002D66E9">
              <w:rPr>
                <w:rFonts w:ascii="Arial" w:eastAsia="Times New Roman" w:hAnsi="Arial" w:cs="Arial"/>
                <w:color w:val="000000"/>
                <w:sz w:val="20"/>
                <w:szCs w:val="20"/>
                <w:lang w:eastAsia="en-IN"/>
              </w:rPr>
              <w:t xml:space="preserve"> of SMS, provide comments with reasons thereof after verification.</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Member has taken corrective steps for the instances where SMS and/or email is/are returned undelivered/bounced back including updating the details of mobile number and email address in the Exchange UCC database so as to avoid instances of non-delivery / non-communication in future</w:t>
            </w:r>
          </w:p>
        </w:tc>
        <w:tc>
          <w:tcPr>
            <w:tcW w:w="1843" w:type="dxa"/>
            <w:shd w:val="clear" w:color="auto" w:fill="auto"/>
            <w:hideMark/>
          </w:tcPr>
          <w:p w14:paraId="1781D868" w14:textId="1A5DBD2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B57C740"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details of phone number, email id submitted to the Exchange with details of same given by client in the KYC or otherwise. For bounce back of email logs and </w:t>
            </w:r>
            <w:proofErr w:type="spellStart"/>
            <w:r w:rsidRPr="002D66E9">
              <w:rPr>
                <w:rFonts w:ascii="Arial" w:eastAsia="Times New Roman" w:hAnsi="Arial" w:cs="Arial"/>
                <w:sz w:val="20"/>
                <w:szCs w:val="20"/>
                <w:lang w:eastAsia="en-IN"/>
              </w:rPr>
              <w:t>non delivery</w:t>
            </w:r>
            <w:proofErr w:type="spellEnd"/>
            <w:r w:rsidRPr="002D66E9">
              <w:rPr>
                <w:rFonts w:ascii="Arial" w:eastAsia="Times New Roman" w:hAnsi="Arial" w:cs="Arial"/>
                <w:sz w:val="20"/>
                <w:szCs w:val="20"/>
                <w:lang w:eastAsia="en-IN"/>
              </w:rPr>
              <w:t> of sms logs, verify with mobile and email in KYC. Mention on the course of action by member to update mobile number or email for such bounce back/non delivery logs </w:t>
            </w:r>
          </w:p>
        </w:tc>
        <w:tc>
          <w:tcPr>
            <w:tcW w:w="2201" w:type="dxa"/>
            <w:shd w:val="clear" w:color="auto" w:fill="auto"/>
            <w:hideMark/>
          </w:tcPr>
          <w:p w14:paraId="2183C84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C712F03" w14:textId="77777777" w:rsidTr="5F40A162">
        <w:trPr>
          <w:trHeight w:val="1408"/>
        </w:trPr>
        <w:tc>
          <w:tcPr>
            <w:tcW w:w="506" w:type="dxa"/>
            <w:shd w:val="clear" w:color="auto" w:fill="auto"/>
            <w:hideMark/>
          </w:tcPr>
          <w:p w14:paraId="672461DA" w14:textId="5E70B796"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au</w:t>
            </w:r>
          </w:p>
        </w:tc>
        <w:tc>
          <w:tcPr>
            <w:tcW w:w="5868" w:type="dxa"/>
            <w:shd w:val="clear" w:color="auto" w:fill="auto"/>
            <w:hideMark/>
          </w:tcPr>
          <w:p w14:paraId="79CAC4E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Auditor should verify the details of generation of alerts for misuse of client funds and give specific comments with reasons thereof.</w:t>
            </w:r>
          </w:p>
        </w:tc>
        <w:tc>
          <w:tcPr>
            <w:tcW w:w="1843" w:type="dxa"/>
            <w:shd w:val="clear" w:color="auto" w:fill="auto"/>
            <w:hideMark/>
          </w:tcPr>
          <w:p w14:paraId="72EFE006" w14:textId="1EA058DB"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777242C8"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such alerts with reasons from member. Verify the details of clients’ funds with the books of accounts, records. Credit balance of clients’ funds should be available in client bank account and or with the Exchange /Clearing Member at all the time </w:t>
            </w:r>
          </w:p>
        </w:tc>
        <w:tc>
          <w:tcPr>
            <w:tcW w:w="2201" w:type="dxa"/>
            <w:shd w:val="clear" w:color="auto" w:fill="auto"/>
            <w:hideMark/>
          </w:tcPr>
          <w:p w14:paraId="7578F58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9C69B82" w14:textId="77777777" w:rsidTr="5F40A162">
        <w:trPr>
          <w:trHeight w:val="1759"/>
        </w:trPr>
        <w:tc>
          <w:tcPr>
            <w:tcW w:w="506" w:type="dxa"/>
            <w:shd w:val="clear" w:color="auto" w:fill="auto"/>
            <w:hideMark/>
          </w:tcPr>
          <w:p w14:paraId="5D256B9E" w14:textId="1CD29FB1"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av</w:t>
            </w:r>
            <w:proofErr w:type="spellEnd"/>
          </w:p>
        </w:tc>
        <w:tc>
          <w:tcPr>
            <w:tcW w:w="5868" w:type="dxa"/>
            <w:shd w:val="clear" w:color="auto" w:fill="auto"/>
            <w:hideMark/>
          </w:tcPr>
          <w:p w14:paraId="7F9E6AF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Auditor should verify whether the Member has correctly submitted the details of financial indicators and ratios for "Monitoring of Financial Strength of Stock Brokers" and give specific comments with reasons thereof. (Refer 5.1.1 and 5.1.2 as per SEBI CIRCULAR SEBI/HO/MIRSD/MIRSD2/CIR/P/2016/95 dated September 26,2016 )</w:t>
            </w:r>
          </w:p>
        </w:tc>
        <w:tc>
          <w:tcPr>
            <w:tcW w:w="1843" w:type="dxa"/>
            <w:shd w:val="clear" w:color="auto" w:fill="auto"/>
            <w:hideMark/>
          </w:tcPr>
          <w:p w14:paraId="7B7A1BAE" w14:textId="51AB4E82"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684EAF5"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all latest submissions with Audited Financial Statements. </w:t>
            </w:r>
          </w:p>
        </w:tc>
        <w:tc>
          <w:tcPr>
            <w:tcW w:w="2201" w:type="dxa"/>
            <w:shd w:val="clear" w:color="auto" w:fill="auto"/>
            <w:hideMark/>
          </w:tcPr>
          <w:p w14:paraId="04367F8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7EE9AF6" w14:textId="77777777" w:rsidTr="5F40A162">
        <w:trPr>
          <w:trHeight w:val="1198"/>
        </w:trPr>
        <w:tc>
          <w:tcPr>
            <w:tcW w:w="506" w:type="dxa"/>
            <w:shd w:val="clear" w:color="auto" w:fill="auto"/>
            <w:hideMark/>
          </w:tcPr>
          <w:p w14:paraId="134898AE" w14:textId="3660CFE1"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aw</w:t>
            </w:r>
          </w:p>
        </w:tc>
        <w:tc>
          <w:tcPr>
            <w:tcW w:w="5868" w:type="dxa"/>
            <w:shd w:val="clear" w:color="auto" w:fill="auto"/>
            <w:hideMark/>
          </w:tcPr>
          <w:p w14:paraId="6316058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levied any charges other than brokerage, exchange's transaction charges, applicable statutory and regulatory dues in the contract note as permitted and it's on actual basis and not in excess of actuals</w:t>
            </w:r>
          </w:p>
        </w:tc>
        <w:tc>
          <w:tcPr>
            <w:tcW w:w="1843" w:type="dxa"/>
            <w:shd w:val="clear" w:color="auto" w:fill="auto"/>
            <w:hideMark/>
          </w:tcPr>
          <w:p w14:paraId="5EDE0BD7" w14:textId="0F3FDD4C"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0779191E" w14:textId="77777777" w:rsidR="00686F97" w:rsidRPr="002D66E9" w:rsidRDefault="00686F97" w:rsidP="00686F97">
            <w:pPr>
              <w:spacing w:after="0" w:line="240" w:lineRule="auto"/>
              <w:jc w:val="both"/>
              <w:rPr>
                <w:rFonts w:ascii="Arial" w:eastAsia="Times New Roman" w:hAnsi="Arial" w:cs="Arial"/>
                <w:color w:val="FF0000"/>
                <w:sz w:val="20"/>
                <w:szCs w:val="20"/>
                <w:lang w:eastAsia="en-IN"/>
              </w:rPr>
            </w:pPr>
            <w:r w:rsidRPr="002D66E9">
              <w:rPr>
                <w:rFonts w:ascii="Arial" w:eastAsia="Times New Roman" w:hAnsi="Arial" w:cs="Arial"/>
                <w:sz w:val="20"/>
                <w:szCs w:val="20"/>
                <w:lang w:eastAsia="en-IN"/>
              </w:rPr>
              <w:t>Obtain trade data for 6 dates (each segment). The dates shall be the top dates (one date in each month) with highest clientele turnover.  </w:t>
            </w:r>
          </w:p>
        </w:tc>
        <w:tc>
          <w:tcPr>
            <w:tcW w:w="2201" w:type="dxa"/>
            <w:shd w:val="clear" w:color="auto" w:fill="auto"/>
            <w:hideMark/>
          </w:tcPr>
          <w:p w14:paraId="4BC5377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C308942" w14:textId="77777777" w:rsidTr="5F40A162">
        <w:trPr>
          <w:trHeight w:val="1198"/>
        </w:trPr>
        <w:tc>
          <w:tcPr>
            <w:tcW w:w="506" w:type="dxa"/>
            <w:shd w:val="clear" w:color="auto" w:fill="auto"/>
          </w:tcPr>
          <w:p w14:paraId="74AB02B7" w14:textId="7EA60B38"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ax</w:t>
            </w:r>
            <w:proofErr w:type="spellEnd"/>
          </w:p>
        </w:tc>
        <w:tc>
          <w:tcPr>
            <w:tcW w:w="5868" w:type="dxa"/>
            <w:shd w:val="clear" w:color="auto" w:fill="auto"/>
          </w:tcPr>
          <w:p w14:paraId="5F940A82" w14:textId="73FB819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Funds settled through running account settlement is transferred to the respective client’s bank account and members has not run any scheme to invest the actual settlement dues (Monthly / Quarterly) with the consent of the client / through POA in any scheme or investment product including mutual funds etc.</w:t>
            </w:r>
          </w:p>
        </w:tc>
        <w:tc>
          <w:tcPr>
            <w:tcW w:w="1843" w:type="dxa"/>
            <w:shd w:val="clear" w:color="auto" w:fill="auto"/>
          </w:tcPr>
          <w:p w14:paraId="4D64157C" w14:textId="12A75261"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tcPr>
          <w:p w14:paraId="38100285" w14:textId="77777777" w:rsidR="00686F97"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50 % of the minimum sample should be out of top credit balance clients as at the end of the audit period who have traded during the audit period. </w:t>
            </w:r>
          </w:p>
          <w:p w14:paraId="13992458" w14:textId="593D7365"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br/>
              <w:t>· Remaining clients to be selected who have highest credit balance (fund balance) as at the end of the audit period but have done no transactions during the audit period. </w:t>
            </w:r>
            <w:r w:rsidRPr="002D66E9">
              <w:rPr>
                <w:rFonts w:ascii="Arial" w:eastAsia="Times New Roman" w:hAnsi="Arial" w:cs="Arial"/>
                <w:sz w:val="20"/>
                <w:szCs w:val="20"/>
                <w:lang w:eastAsia="en-IN"/>
              </w:rPr>
              <w:br/>
              <w:t>In case the minimum number is not available in a particular criterion </w:t>
            </w:r>
            <w:r w:rsidRPr="002D66E9">
              <w:rPr>
                <w:rFonts w:ascii="Arial" w:eastAsia="Times New Roman" w:hAnsi="Arial" w:cs="Arial"/>
                <w:sz w:val="20"/>
                <w:szCs w:val="20"/>
                <w:lang w:eastAsia="en-IN"/>
              </w:rPr>
              <w:br/>
              <w:t xml:space="preserve">, then clients shall be selected based on </w:t>
            </w:r>
            <w:r w:rsidRPr="002D66E9">
              <w:rPr>
                <w:rFonts w:ascii="Arial" w:eastAsia="Times New Roman" w:hAnsi="Arial" w:cs="Arial"/>
                <w:sz w:val="20"/>
                <w:szCs w:val="20"/>
                <w:lang w:eastAsia="en-IN"/>
              </w:rPr>
              <w:lastRenderedPageBreak/>
              <w:t>the remaining criteria. </w:t>
            </w:r>
            <w:r w:rsidRPr="002D66E9">
              <w:rPr>
                <w:rFonts w:ascii="Arial" w:eastAsia="Times New Roman" w:hAnsi="Arial" w:cs="Arial"/>
                <w:sz w:val="20"/>
                <w:szCs w:val="20"/>
                <w:lang w:eastAsia="en-IN"/>
              </w:rPr>
              <w:br/>
            </w:r>
          </w:p>
        </w:tc>
        <w:tc>
          <w:tcPr>
            <w:tcW w:w="2201" w:type="dxa"/>
            <w:shd w:val="clear" w:color="auto" w:fill="auto"/>
          </w:tcPr>
          <w:p w14:paraId="751405D4" w14:textId="2580C3AF"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All Members- Registered for Any Segment</w:t>
            </w:r>
          </w:p>
        </w:tc>
      </w:tr>
      <w:tr w:rsidR="00686F97" w:rsidRPr="002D66E9" w14:paraId="651AA297" w14:textId="77777777" w:rsidTr="5F40A162">
        <w:trPr>
          <w:trHeight w:val="1833"/>
        </w:trPr>
        <w:tc>
          <w:tcPr>
            <w:tcW w:w="506" w:type="dxa"/>
            <w:shd w:val="clear" w:color="auto" w:fill="auto"/>
            <w:hideMark/>
          </w:tcPr>
          <w:p w14:paraId="29542E71" w14:textId="132043BD"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ay</w:t>
            </w:r>
          </w:p>
        </w:tc>
        <w:tc>
          <w:tcPr>
            <w:tcW w:w="5868" w:type="dxa"/>
            <w:shd w:val="clear" w:color="auto" w:fill="auto"/>
            <w:hideMark/>
          </w:tcPr>
          <w:p w14:paraId="1D867A2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funded its clients in contravention to the Exchange / SEBI requirements i.e. member has not granted further exposure to the clients when debit balances arise out of client's failure to pay the required amount and such debit balance has not continued beyond the fifth trading day, as reckoned from date of pay-in </w:t>
            </w:r>
          </w:p>
        </w:tc>
        <w:tc>
          <w:tcPr>
            <w:tcW w:w="1843" w:type="dxa"/>
            <w:shd w:val="clear" w:color="auto" w:fill="auto"/>
            <w:hideMark/>
          </w:tcPr>
          <w:p w14:paraId="4B09AAA6" w14:textId="0BE394EB"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3 </w:t>
            </w:r>
          </w:p>
        </w:tc>
        <w:tc>
          <w:tcPr>
            <w:tcW w:w="4325" w:type="dxa"/>
            <w:shd w:val="clear" w:color="auto" w:fill="auto"/>
            <w:hideMark/>
          </w:tcPr>
          <w:p w14:paraId="4CE472C7"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75%- top aggregate debit balance clients  (across all segments) as on the end of the Audit period                                                              </w:t>
            </w:r>
            <w:r w:rsidRPr="002D66E9">
              <w:rPr>
                <w:rFonts w:ascii="Arial" w:eastAsia="Times New Roman" w:hAnsi="Arial" w:cs="Arial"/>
                <w:sz w:val="20"/>
                <w:szCs w:val="20"/>
                <w:lang w:eastAsia="en-IN"/>
              </w:rPr>
              <w:br/>
              <w:t>2) 25%- top clients with highest net buy position in CM segment during the audit period i.e. clients with more bought positions. </w:t>
            </w:r>
          </w:p>
        </w:tc>
        <w:tc>
          <w:tcPr>
            <w:tcW w:w="2201" w:type="dxa"/>
            <w:shd w:val="clear" w:color="auto" w:fill="auto"/>
            <w:hideMark/>
          </w:tcPr>
          <w:p w14:paraId="7314194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0FCDAF7" w14:textId="77777777" w:rsidTr="5F40A162">
        <w:trPr>
          <w:trHeight w:val="1832"/>
        </w:trPr>
        <w:tc>
          <w:tcPr>
            <w:tcW w:w="506" w:type="dxa"/>
            <w:shd w:val="clear" w:color="auto" w:fill="auto"/>
            <w:hideMark/>
          </w:tcPr>
          <w:p w14:paraId="49DC66FA" w14:textId="5B729805"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az</w:t>
            </w:r>
            <w:proofErr w:type="spellEnd"/>
          </w:p>
        </w:tc>
        <w:tc>
          <w:tcPr>
            <w:tcW w:w="5868" w:type="dxa"/>
            <w:shd w:val="clear" w:color="auto" w:fill="auto"/>
            <w:hideMark/>
          </w:tcPr>
          <w:p w14:paraId="276762C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has cautioned and created awareness amongst their clients/investors to abstain them from dealing in any schemes of unauthorised collective investments/portfolio management, indicative/ guaranteed/fixed returns / payments etc. Further Member has also displayed the messages on their respective websites under a separate banner “Advisory for investors” as per Exchange circular.</w:t>
            </w:r>
          </w:p>
        </w:tc>
        <w:tc>
          <w:tcPr>
            <w:tcW w:w="1843" w:type="dxa"/>
            <w:shd w:val="clear" w:color="auto" w:fill="auto"/>
            <w:hideMark/>
          </w:tcPr>
          <w:p w14:paraId="444563F4" w14:textId="5ED44609"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518648D"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03D6580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443B3FF" w14:textId="77777777" w:rsidTr="5F40A162">
        <w:trPr>
          <w:trHeight w:val="835"/>
        </w:trPr>
        <w:tc>
          <w:tcPr>
            <w:tcW w:w="506" w:type="dxa"/>
            <w:shd w:val="clear" w:color="auto" w:fill="auto"/>
            <w:hideMark/>
          </w:tcPr>
          <w:p w14:paraId="0F691352" w14:textId="566F96CF"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ba</w:t>
            </w:r>
            <w:proofErr w:type="spellEnd"/>
          </w:p>
        </w:tc>
        <w:tc>
          <w:tcPr>
            <w:tcW w:w="5868" w:type="dxa"/>
            <w:shd w:val="clear" w:color="auto" w:fill="auto"/>
            <w:hideMark/>
          </w:tcPr>
          <w:p w14:paraId="4D16DF3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There is no delay in payment of funds / collaterals to clients beyond 3 working days from the date of receipt of request </w:t>
            </w:r>
          </w:p>
        </w:tc>
        <w:tc>
          <w:tcPr>
            <w:tcW w:w="1843" w:type="dxa"/>
            <w:shd w:val="clear" w:color="auto" w:fill="auto"/>
            <w:hideMark/>
          </w:tcPr>
          <w:p w14:paraId="017F3F0B" w14:textId="74B0D7F9"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9A24398"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Random 50 instances where clients has requested for transfer for funds / securities / commodities </w:t>
            </w:r>
          </w:p>
        </w:tc>
        <w:tc>
          <w:tcPr>
            <w:tcW w:w="2201" w:type="dxa"/>
            <w:shd w:val="clear" w:color="auto" w:fill="auto"/>
            <w:hideMark/>
          </w:tcPr>
          <w:p w14:paraId="3107D35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9FE0204" w14:textId="77777777" w:rsidTr="5F40A162">
        <w:trPr>
          <w:trHeight w:val="792"/>
        </w:trPr>
        <w:tc>
          <w:tcPr>
            <w:tcW w:w="506" w:type="dxa"/>
            <w:shd w:val="clear" w:color="auto" w:fill="auto"/>
            <w:hideMark/>
          </w:tcPr>
          <w:p w14:paraId="045CF161" w14:textId="12E54621"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bb</w:t>
            </w:r>
          </w:p>
        </w:tc>
        <w:tc>
          <w:tcPr>
            <w:tcW w:w="5868" w:type="dxa"/>
            <w:shd w:val="clear" w:color="auto" w:fill="auto"/>
            <w:hideMark/>
          </w:tcPr>
          <w:p w14:paraId="7CA4C6C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put in place systems for dealing with conflict of interest as per SEBI circular CIR/  MIRSD/  5/  2013 dated August 27, 2013.</w:t>
            </w:r>
          </w:p>
        </w:tc>
        <w:tc>
          <w:tcPr>
            <w:tcW w:w="1843" w:type="dxa"/>
            <w:shd w:val="clear" w:color="auto" w:fill="auto"/>
            <w:hideMark/>
          </w:tcPr>
          <w:p w14:paraId="5869B842" w14:textId="0B20414D"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ACEB1F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68F13F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0EEFA95D" w14:textId="77777777" w:rsidTr="5F40A162">
        <w:trPr>
          <w:trHeight w:val="792"/>
        </w:trPr>
        <w:tc>
          <w:tcPr>
            <w:tcW w:w="506" w:type="dxa"/>
            <w:shd w:val="clear" w:color="auto" w:fill="auto"/>
            <w:hideMark/>
          </w:tcPr>
          <w:p w14:paraId="709FFCA9" w14:textId="5CC3CFC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bc</w:t>
            </w:r>
            <w:proofErr w:type="spellEnd"/>
          </w:p>
        </w:tc>
        <w:tc>
          <w:tcPr>
            <w:tcW w:w="5868" w:type="dxa"/>
            <w:shd w:val="clear" w:color="auto" w:fill="auto"/>
            <w:hideMark/>
          </w:tcPr>
          <w:p w14:paraId="44ACDBD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levied delayed payment charges on client’s net debit balances across all segments in accordance with the Exchange circulars</w:t>
            </w:r>
          </w:p>
        </w:tc>
        <w:tc>
          <w:tcPr>
            <w:tcW w:w="1843" w:type="dxa"/>
            <w:shd w:val="clear" w:color="auto" w:fill="auto"/>
            <w:hideMark/>
          </w:tcPr>
          <w:p w14:paraId="367B08CC" w14:textId="162DAC41"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90D425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CB6E15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4E422B92" w14:textId="77777777" w:rsidTr="5F40A162">
        <w:trPr>
          <w:trHeight w:val="1584"/>
        </w:trPr>
        <w:tc>
          <w:tcPr>
            <w:tcW w:w="506" w:type="dxa"/>
            <w:shd w:val="clear" w:color="auto" w:fill="auto"/>
            <w:hideMark/>
          </w:tcPr>
          <w:p w14:paraId="1B4117D9" w14:textId="1D0944A9"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bd</w:t>
            </w:r>
          </w:p>
        </w:tc>
        <w:tc>
          <w:tcPr>
            <w:tcW w:w="5868" w:type="dxa"/>
            <w:shd w:val="clear" w:color="auto" w:fill="auto"/>
            <w:hideMark/>
          </w:tcPr>
          <w:p w14:paraId="2B3CA91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proofErr w:type="spellStart"/>
            <w:r w:rsidRPr="002D66E9">
              <w:rPr>
                <w:rFonts w:ascii="Arial" w:eastAsia="Times New Roman" w:hAnsi="Arial" w:cs="Arial"/>
                <w:color w:val="000000"/>
                <w:sz w:val="20"/>
                <w:szCs w:val="20"/>
                <w:lang w:eastAsia="en-IN"/>
              </w:rPr>
              <w:t>Incase</w:t>
            </w:r>
            <w:proofErr w:type="spellEnd"/>
            <w:r w:rsidRPr="002D66E9">
              <w:rPr>
                <w:rFonts w:ascii="Arial" w:eastAsia="Times New Roman" w:hAnsi="Arial" w:cs="Arial"/>
                <w:color w:val="000000"/>
                <w:sz w:val="20"/>
                <w:szCs w:val="20"/>
                <w:lang w:eastAsia="en-IN"/>
              </w:rPr>
              <w:t xml:space="preserve"> member has Margin Trading Facility, the securities lying in ‘Client Securities under Margin Funding Account’ are not pledged with any other Bank/ NBFC in accordance with SEBI circular no. SEBI/HO/MIRSD/DOP/CIR/P/2020/28 dated February 25, 2020</w:t>
            </w:r>
          </w:p>
        </w:tc>
        <w:tc>
          <w:tcPr>
            <w:tcW w:w="1843" w:type="dxa"/>
            <w:shd w:val="clear" w:color="auto" w:fill="auto"/>
            <w:hideMark/>
          </w:tcPr>
          <w:p w14:paraId="513089BD" w14:textId="406D33A5"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E20E71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F4DFF2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194DAC3E" w14:textId="77777777" w:rsidTr="5F40A162">
        <w:trPr>
          <w:trHeight w:val="5802"/>
        </w:trPr>
        <w:tc>
          <w:tcPr>
            <w:tcW w:w="506" w:type="dxa"/>
            <w:shd w:val="clear" w:color="auto" w:fill="auto"/>
            <w:hideMark/>
          </w:tcPr>
          <w:p w14:paraId="5B8E66EA" w14:textId="23A40C29"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lastRenderedPageBreak/>
              <w:t>be</w:t>
            </w:r>
          </w:p>
        </w:tc>
        <w:tc>
          <w:tcPr>
            <w:tcW w:w="5868" w:type="dxa"/>
            <w:shd w:val="clear" w:color="auto" w:fill="auto"/>
            <w:hideMark/>
          </w:tcPr>
          <w:p w14:paraId="010F07E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correctly posted entries in client ledgers related to trade/margin obligations, receipts and payments from/to clients are commensurate to the trades executed in the Exchange platform, statutory/ regulatory levies as per applicable guidelines on actual basis, brokerage/other allowable charges as agreed by the clients in the tariff sheet, actual dividend and other corporate benefits.</w:t>
            </w:r>
          </w:p>
        </w:tc>
        <w:tc>
          <w:tcPr>
            <w:tcW w:w="1843" w:type="dxa"/>
            <w:shd w:val="clear" w:color="auto" w:fill="auto"/>
            <w:hideMark/>
          </w:tcPr>
          <w:p w14:paraId="38AF3483" w14:textId="4AD3D5AD"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347E4847"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Top client ledgers based on the below criteria: </w:t>
            </w:r>
            <w:r w:rsidRPr="002D66E9">
              <w:rPr>
                <w:rFonts w:ascii="Arial" w:eastAsia="Times New Roman" w:hAnsi="Arial" w:cs="Arial"/>
                <w:sz w:val="20"/>
                <w:szCs w:val="20"/>
                <w:lang w:eastAsia="en-IN"/>
              </w:rPr>
              <w:br/>
              <w:t>• 20% based on the highest turnover in CM Segment </w:t>
            </w:r>
            <w:r w:rsidRPr="002D66E9">
              <w:rPr>
                <w:rFonts w:ascii="Arial" w:eastAsia="Times New Roman" w:hAnsi="Arial" w:cs="Arial"/>
                <w:sz w:val="20"/>
                <w:szCs w:val="20"/>
                <w:lang w:eastAsia="en-IN"/>
              </w:rPr>
              <w:br/>
              <w:t>• 50% based on the top clients in FO Segment, 15% based on top clients in CD Segment and 15% based on top clients in Commodity segment with highest upfront margin requirement. </w:t>
            </w:r>
            <w:r w:rsidRPr="002D66E9">
              <w:rPr>
                <w:rFonts w:ascii="Arial" w:eastAsia="Times New Roman" w:hAnsi="Arial" w:cs="Arial"/>
                <w:sz w:val="20"/>
                <w:szCs w:val="20"/>
                <w:lang w:eastAsia="en-IN"/>
              </w:rPr>
              <w:br/>
              <w:t>(In case client of particular parameter is less than the stipulated, the balance can be met from other parameter) </w:t>
            </w:r>
            <w:r w:rsidRPr="002D66E9">
              <w:rPr>
                <w:rFonts w:ascii="Arial" w:eastAsia="Times New Roman" w:hAnsi="Arial" w:cs="Arial"/>
                <w:sz w:val="20"/>
                <w:szCs w:val="20"/>
                <w:lang w:eastAsia="en-IN"/>
              </w:rPr>
              <w:br/>
              <w:t>Scrutinise all the sample ledgers and check whether they are in accordance with the trades executed on the Exchange platform and payment and receipts entries appearing in ledgers are backed by actual fund transfers (i.e. payment and receipt in the bank statement) and statutory/ regulatory  levies are in accordance with the applicable guidelines on actual basis, brokerage /other allowable charges as agreed by the clients in the tariff sheet, actual dividend and other corporate benefits.  </w:t>
            </w:r>
          </w:p>
        </w:tc>
        <w:tc>
          <w:tcPr>
            <w:tcW w:w="2201" w:type="dxa"/>
            <w:shd w:val="clear" w:color="auto" w:fill="auto"/>
            <w:hideMark/>
          </w:tcPr>
          <w:p w14:paraId="6BA7A40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4DEAD54A" w14:textId="77777777" w:rsidTr="5F40A162">
        <w:trPr>
          <w:trHeight w:val="1266"/>
        </w:trPr>
        <w:tc>
          <w:tcPr>
            <w:tcW w:w="506" w:type="dxa"/>
            <w:shd w:val="clear" w:color="auto" w:fill="auto"/>
            <w:hideMark/>
          </w:tcPr>
          <w:p w14:paraId="53D58370" w14:textId="578B57B1"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bf</w:t>
            </w:r>
          </w:p>
        </w:tc>
        <w:tc>
          <w:tcPr>
            <w:tcW w:w="5868" w:type="dxa"/>
            <w:shd w:val="clear" w:color="auto" w:fill="auto"/>
            <w:hideMark/>
          </w:tcPr>
          <w:p w14:paraId="4120536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Excess Client's securities provided as early pay-in (EPI) and released by the clearing corporation/clearing member on T Day are transferred to the respective beneficiary account of their clients on the Trade day (T Day) itself in compliance with relevant circulars</w:t>
            </w:r>
          </w:p>
        </w:tc>
        <w:tc>
          <w:tcPr>
            <w:tcW w:w="1843" w:type="dxa"/>
            <w:shd w:val="clear" w:color="auto" w:fill="auto"/>
            <w:hideMark/>
          </w:tcPr>
          <w:p w14:paraId="102B751A" w14:textId="497399C4"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E381725"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78DCE93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58926847" w14:textId="77777777" w:rsidTr="5F40A162">
        <w:trPr>
          <w:trHeight w:val="1837"/>
        </w:trPr>
        <w:tc>
          <w:tcPr>
            <w:tcW w:w="506" w:type="dxa"/>
            <w:shd w:val="clear" w:color="auto" w:fill="auto"/>
            <w:hideMark/>
          </w:tcPr>
          <w:p w14:paraId="450565A7" w14:textId="0C87BF9C"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bg</w:t>
            </w:r>
            <w:proofErr w:type="spellEnd"/>
          </w:p>
        </w:tc>
        <w:tc>
          <w:tcPr>
            <w:tcW w:w="5868" w:type="dxa"/>
            <w:shd w:val="clear" w:color="auto" w:fill="auto"/>
            <w:hideMark/>
          </w:tcPr>
          <w:p w14:paraId="7B19957A" w14:textId="5CE6BA59"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AB4E52">
              <w:rPr>
                <w:rFonts w:ascii="Arial" w:eastAsia="Times New Roman" w:hAnsi="Arial" w:cs="Arial"/>
                <w:color w:val="000000"/>
                <w:sz w:val="20"/>
                <w:szCs w:val="20"/>
                <w:lang w:eastAsia="en-IN"/>
              </w:rPr>
              <w:t xml:space="preserve">Securities received in </w:t>
            </w:r>
            <w:proofErr w:type="spellStart"/>
            <w:r w:rsidRPr="00AB4E52">
              <w:rPr>
                <w:rFonts w:ascii="Arial" w:eastAsia="Times New Roman" w:hAnsi="Arial" w:cs="Arial"/>
                <w:color w:val="000000"/>
                <w:sz w:val="20"/>
                <w:szCs w:val="20"/>
                <w:lang w:eastAsia="en-IN"/>
              </w:rPr>
              <w:t>payout</w:t>
            </w:r>
            <w:proofErr w:type="spellEnd"/>
            <w:r w:rsidRPr="00AB4E52">
              <w:rPr>
                <w:rFonts w:ascii="Arial" w:eastAsia="Times New Roman" w:hAnsi="Arial" w:cs="Arial"/>
                <w:color w:val="000000"/>
                <w:sz w:val="20"/>
                <w:szCs w:val="20"/>
                <w:lang w:eastAsia="en-IN"/>
              </w:rPr>
              <w:t xml:space="preserve"> against which payment has been made in full by the clients are not transferred to Client Unpaid Securities Account</w:t>
            </w:r>
          </w:p>
        </w:tc>
        <w:tc>
          <w:tcPr>
            <w:tcW w:w="1843" w:type="dxa"/>
            <w:shd w:val="clear" w:color="auto" w:fill="auto"/>
            <w:hideMark/>
          </w:tcPr>
          <w:p w14:paraId="1F88530C" w14:textId="666B667F"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BE6B239"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1. Ascertain whether the client securities received in pay-out and transferred to the client unpaid securities account pertain to clients who have debit balances.  </w:t>
            </w:r>
            <w:r w:rsidRPr="002D66E9">
              <w:rPr>
                <w:rFonts w:ascii="Arial" w:eastAsia="Times New Roman" w:hAnsi="Arial" w:cs="Arial"/>
                <w:sz w:val="20"/>
                <w:szCs w:val="20"/>
                <w:lang w:eastAsia="en-IN"/>
              </w:rPr>
              <w:br/>
              <w:t>2. Securities of clients are transferred to the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account on </w:t>
            </w:r>
            <w:proofErr w:type="spellStart"/>
            <w:r w:rsidRPr="002D66E9">
              <w:rPr>
                <w:rFonts w:ascii="Arial" w:eastAsia="Times New Roman" w:hAnsi="Arial" w:cs="Arial"/>
                <w:sz w:val="20"/>
                <w:szCs w:val="20"/>
                <w:lang w:eastAsia="en-IN"/>
              </w:rPr>
              <w:t>fulfillment</w:t>
            </w:r>
            <w:proofErr w:type="spellEnd"/>
            <w:r w:rsidRPr="002D66E9">
              <w:rPr>
                <w:rFonts w:ascii="Arial" w:eastAsia="Times New Roman" w:hAnsi="Arial" w:cs="Arial"/>
                <w:sz w:val="20"/>
                <w:szCs w:val="20"/>
                <w:lang w:eastAsia="en-IN"/>
              </w:rPr>
              <w:t> of client's funds obligation </w:t>
            </w:r>
          </w:p>
        </w:tc>
        <w:tc>
          <w:tcPr>
            <w:tcW w:w="2201" w:type="dxa"/>
            <w:shd w:val="clear" w:color="auto" w:fill="auto"/>
            <w:hideMark/>
          </w:tcPr>
          <w:p w14:paraId="6C501DC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70D2F52F" w14:textId="77777777" w:rsidTr="5F40A162">
        <w:trPr>
          <w:trHeight w:val="1536"/>
        </w:trPr>
        <w:tc>
          <w:tcPr>
            <w:tcW w:w="506" w:type="dxa"/>
            <w:shd w:val="clear" w:color="auto" w:fill="auto"/>
            <w:hideMark/>
          </w:tcPr>
          <w:p w14:paraId="03B74CAE" w14:textId="67E01F06"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lastRenderedPageBreak/>
              <w:t>bh</w:t>
            </w:r>
            <w:proofErr w:type="spellEnd"/>
          </w:p>
        </w:tc>
        <w:tc>
          <w:tcPr>
            <w:tcW w:w="5868" w:type="dxa"/>
            <w:shd w:val="clear" w:color="auto" w:fill="auto"/>
            <w:hideMark/>
          </w:tcPr>
          <w:p w14:paraId="2A055D5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Clients Commodities received as margin are utilised for respective clients only and not utilized for execution of proprietary trades or trades in the name of Directors/ Key Promoters/ shareholders/Other Clients</w:t>
            </w:r>
          </w:p>
        </w:tc>
        <w:tc>
          <w:tcPr>
            <w:tcW w:w="1843" w:type="dxa"/>
            <w:shd w:val="clear" w:color="auto" w:fill="auto"/>
            <w:hideMark/>
          </w:tcPr>
          <w:p w14:paraId="2ADBB4CB" w14:textId="035A72A1"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49B39AD3"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6 dates.  </w:t>
            </w:r>
            <w:r w:rsidRPr="002D66E9">
              <w:rPr>
                <w:rFonts w:ascii="Arial" w:eastAsia="Times New Roman" w:hAnsi="Arial" w:cs="Arial"/>
                <w:sz w:val="20"/>
                <w:szCs w:val="20"/>
                <w:lang w:eastAsia="en-IN"/>
              </w:rPr>
              <w:br/>
              <w:t>2. The dates shall be the top 6 dates with highest clientele turnover during the Audit period. (6 days, one day in each month having highest cliental turnover. Top 25/50/75 clients as per Sampling criteria in terms of turnover) </w:t>
            </w:r>
          </w:p>
        </w:tc>
        <w:tc>
          <w:tcPr>
            <w:tcW w:w="2201" w:type="dxa"/>
            <w:shd w:val="clear" w:color="auto" w:fill="auto"/>
            <w:hideMark/>
          </w:tcPr>
          <w:p w14:paraId="0A476AA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4568FCF5" w14:textId="77777777" w:rsidTr="5F40A162">
        <w:trPr>
          <w:trHeight w:val="2409"/>
        </w:trPr>
        <w:tc>
          <w:tcPr>
            <w:tcW w:w="506" w:type="dxa"/>
            <w:shd w:val="clear" w:color="auto" w:fill="auto"/>
            <w:hideMark/>
          </w:tcPr>
          <w:p w14:paraId="68150395" w14:textId="220A4CC5"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bi</w:t>
            </w:r>
          </w:p>
        </w:tc>
        <w:tc>
          <w:tcPr>
            <w:tcW w:w="5868" w:type="dxa"/>
            <w:shd w:val="clear" w:color="auto" w:fill="auto"/>
            <w:hideMark/>
          </w:tcPr>
          <w:p w14:paraId="0937608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maintained records of rate at which brokerage is charged and </w:t>
            </w:r>
            <w:proofErr w:type="spellStart"/>
            <w:r w:rsidRPr="002D66E9">
              <w:rPr>
                <w:rFonts w:ascii="Arial" w:eastAsia="Times New Roman" w:hAnsi="Arial" w:cs="Arial"/>
                <w:color w:val="000000"/>
                <w:sz w:val="20"/>
                <w:szCs w:val="20"/>
                <w:lang w:eastAsia="en-IN"/>
              </w:rPr>
              <w:t>clientwise</w:t>
            </w:r>
            <w:proofErr w:type="spellEnd"/>
            <w:r w:rsidRPr="002D66E9">
              <w:rPr>
                <w:rFonts w:ascii="Arial" w:eastAsia="Times New Roman" w:hAnsi="Arial" w:cs="Arial"/>
                <w:color w:val="000000"/>
                <w:sz w:val="20"/>
                <w:szCs w:val="20"/>
                <w:lang w:eastAsia="en-IN"/>
              </w:rPr>
              <w:t xml:space="preserve"> brokerage earned during the audit period.</w:t>
            </w:r>
          </w:p>
        </w:tc>
        <w:tc>
          <w:tcPr>
            <w:tcW w:w="1843" w:type="dxa"/>
            <w:shd w:val="clear" w:color="auto" w:fill="auto"/>
            <w:hideMark/>
          </w:tcPr>
          <w:p w14:paraId="2C7F802D" w14:textId="65513B8E"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3 </w:t>
            </w:r>
          </w:p>
        </w:tc>
        <w:tc>
          <w:tcPr>
            <w:tcW w:w="4325" w:type="dxa"/>
            <w:shd w:val="clear" w:color="auto" w:fill="auto"/>
            <w:hideMark/>
          </w:tcPr>
          <w:p w14:paraId="3265035C"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 Obtain trade data for 6 dates.  </w:t>
            </w:r>
            <w:r w:rsidRPr="002D66E9">
              <w:rPr>
                <w:rFonts w:ascii="Arial" w:eastAsia="Times New Roman" w:hAnsi="Arial" w:cs="Arial"/>
                <w:sz w:val="20"/>
                <w:szCs w:val="20"/>
                <w:lang w:eastAsia="en-IN"/>
              </w:rPr>
              <w:br/>
              <w:t>2. The dates shall be the top 6 dates with highest clientele turnover during the Audit period.  </w:t>
            </w:r>
            <w:r w:rsidRPr="002D66E9">
              <w:rPr>
                <w:rFonts w:ascii="Arial" w:eastAsia="Times New Roman" w:hAnsi="Arial" w:cs="Arial"/>
                <w:sz w:val="20"/>
                <w:szCs w:val="20"/>
                <w:lang w:eastAsia="en-IN"/>
              </w:rPr>
              <w:br/>
              <w:t>3. Compare the data of brokerage charged by member with maximum brokerage permitted by the Exchange. (6 days, one day in each month having highest cliental turnover. Top 25/50/75 as per Sampling criteria clients in terms of turnover) </w:t>
            </w:r>
          </w:p>
        </w:tc>
        <w:tc>
          <w:tcPr>
            <w:tcW w:w="2201" w:type="dxa"/>
            <w:shd w:val="clear" w:color="auto" w:fill="auto"/>
            <w:hideMark/>
          </w:tcPr>
          <w:p w14:paraId="683E9F0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2FD5EED1" w14:textId="77777777" w:rsidTr="5F40A162">
        <w:trPr>
          <w:trHeight w:val="864"/>
        </w:trPr>
        <w:tc>
          <w:tcPr>
            <w:tcW w:w="506" w:type="dxa"/>
            <w:shd w:val="clear" w:color="auto" w:fill="auto"/>
            <w:hideMark/>
          </w:tcPr>
          <w:p w14:paraId="67BD1C2B" w14:textId="5D724EFF"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proofErr w:type="spellStart"/>
            <w:r>
              <w:rPr>
                <w:rFonts w:ascii="Arial" w:eastAsia="Times New Roman" w:hAnsi="Arial" w:cs="Arial"/>
                <w:b/>
                <w:bCs/>
                <w:color w:val="000000"/>
                <w:sz w:val="20"/>
                <w:szCs w:val="20"/>
                <w:lang w:eastAsia="en-IN"/>
              </w:rPr>
              <w:t>bj</w:t>
            </w:r>
            <w:proofErr w:type="spellEnd"/>
          </w:p>
        </w:tc>
        <w:tc>
          <w:tcPr>
            <w:tcW w:w="5868" w:type="dxa"/>
            <w:shd w:val="clear" w:color="auto" w:fill="auto"/>
            <w:hideMark/>
          </w:tcPr>
          <w:p w14:paraId="5CEE7D4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Dealing with Eligible Foreign Entities (EFEs) is in compliance with guidelines of SEBI and Exchange in this regard.</w:t>
            </w:r>
          </w:p>
        </w:tc>
        <w:tc>
          <w:tcPr>
            <w:tcW w:w="1843" w:type="dxa"/>
            <w:shd w:val="clear" w:color="auto" w:fill="auto"/>
            <w:hideMark/>
          </w:tcPr>
          <w:p w14:paraId="4449F174" w14:textId="15574DE3"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3C0B9F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clients registered during the audit period to be verified </w:t>
            </w:r>
          </w:p>
        </w:tc>
        <w:tc>
          <w:tcPr>
            <w:tcW w:w="2201" w:type="dxa"/>
            <w:shd w:val="clear" w:color="auto" w:fill="auto"/>
            <w:hideMark/>
          </w:tcPr>
          <w:p w14:paraId="73AC30B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560005EF" w14:textId="77777777" w:rsidTr="001868B8">
        <w:trPr>
          <w:trHeight w:val="864"/>
        </w:trPr>
        <w:tc>
          <w:tcPr>
            <w:tcW w:w="506" w:type="dxa"/>
            <w:shd w:val="clear" w:color="auto" w:fill="auto"/>
          </w:tcPr>
          <w:p w14:paraId="70B4CFE4" w14:textId="0EF1E4D7" w:rsidR="00686F97" w:rsidRPr="0006633D" w:rsidRDefault="00686F97" w:rsidP="00686F97">
            <w:pPr>
              <w:spacing w:after="0" w:line="240" w:lineRule="auto"/>
              <w:jc w:val="center"/>
              <w:rPr>
                <w:rFonts w:ascii="Arial" w:eastAsia="Times New Roman" w:hAnsi="Arial" w:cs="Arial"/>
                <w:b/>
                <w:bCs/>
                <w:color w:val="000000"/>
                <w:sz w:val="20"/>
                <w:szCs w:val="20"/>
                <w:lang w:eastAsia="en-IN"/>
              </w:rPr>
            </w:pPr>
            <w:r w:rsidRPr="0006633D">
              <w:rPr>
                <w:rFonts w:ascii="Arial" w:eastAsia="Times New Roman" w:hAnsi="Arial" w:cs="Arial"/>
                <w:b/>
                <w:bCs/>
                <w:color w:val="000000"/>
                <w:sz w:val="20"/>
                <w:szCs w:val="20"/>
                <w:lang w:eastAsia="en-IN"/>
              </w:rPr>
              <w:t>bk</w:t>
            </w:r>
          </w:p>
        </w:tc>
        <w:tc>
          <w:tcPr>
            <w:tcW w:w="5868" w:type="dxa"/>
            <w:shd w:val="clear" w:color="auto" w:fill="auto"/>
          </w:tcPr>
          <w:p w14:paraId="2667FAA6" w14:textId="77777777" w:rsidR="00686F97" w:rsidRPr="001868B8" w:rsidRDefault="00686F97" w:rsidP="00686F97">
            <w:pPr>
              <w:spacing w:after="0" w:line="240" w:lineRule="auto"/>
              <w:jc w:val="both"/>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 xml:space="preserve">Client funds received by the members in the client bank accounts is not invested in any Liquid Mutual Funds, Gilt Funds, Government Securities or any other liquid funds and not been considered for reporting under client asset for enhanced submission with effect from the </w:t>
            </w:r>
          </w:p>
          <w:p w14:paraId="639859E8" w14:textId="7E076F4B" w:rsidR="00686F97" w:rsidRPr="0006633D" w:rsidRDefault="00686F97" w:rsidP="00686F97">
            <w:pPr>
              <w:spacing w:after="0" w:line="240" w:lineRule="auto"/>
              <w:jc w:val="both"/>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submissions  for the week ended January 07, 2022</w:t>
            </w:r>
          </w:p>
        </w:tc>
        <w:tc>
          <w:tcPr>
            <w:tcW w:w="1843" w:type="dxa"/>
            <w:shd w:val="clear" w:color="auto" w:fill="auto"/>
          </w:tcPr>
          <w:p w14:paraId="66BE11B0" w14:textId="7E458AE6" w:rsidR="00686F97" w:rsidRPr="0006633D" w:rsidRDefault="00686F97" w:rsidP="00686F97">
            <w:pPr>
              <w:spacing w:after="0" w:line="240" w:lineRule="auto"/>
              <w:jc w:val="both"/>
              <w:rPr>
                <w:rFonts w:ascii="Arial" w:eastAsia="Times New Roman" w:hAnsi="Arial" w:cs="Arial"/>
                <w:sz w:val="20"/>
                <w:szCs w:val="20"/>
                <w:lang w:eastAsia="en-IN"/>
              </w:rPr>
            </w:pPr>
            <w:r w:rsidRPr="001868B8">
              <w:rPr>
                <w:rFonts w:ascii="Arial" w:eastAsia="Times New Roman" w:hAnsi="Arial" w:cs="Arial"/>
                <w:sz w:val="20"/>
                <w:szCs w:val="20"/>
                <w:lang w:eastAsia="en-IN"/>
              </w:rPr>
              <w:t>Audit Period </w:t>
            </w:r>
          </w:p>
        </w:tc>
        <w:tc>
          <w:tcPr>
            <w:tcW w:w="4325" w:type="dxa"/>
            <w:shd w:val="clear" w:color="auto" w:fill="auto"/>
          </w:tcPr>
          <w:p w14:paraId="24B9892C" w14:textId="5BE21198" w:rsidR="00686F97" w:rsidRPr="0006633D" w:rsidRDefault="00686F97" w:rsidP="00686F97">
            <w:pPr>
              <w:spacing w:after="0" w:line="240" w:lineRule="auto"/>
              <w:jc w:val="both"/>
              <w:rPr>
                <w:rFonts w:ascii="Arial" w:eastAsia="Times New Roman" w:hAnsi="Arial" w:cs="Arial"/>
                <w:sz w:val="20"/>
                <w:szCs w:val="20"/>
                <w:lang w:eastAsia="en-IN"/>
              </w:rPr>
            </w:pPr>
          </w:p>
        </w:tc>
        <w:tc>
          <w:tcPr>
            <w:tcW w:w="2201" w:type="dxa"/>
            <w:shd w:val="clear" w:color="auto" w:fill="auto"/>
          </w:tcPr>
          <w:p w14:paraId="7CD0169A" w14:textId="14685E37" w:rsidR="00686F97" w:rsidRPr="0006633D" w:rsidRDefault="00686F97" w:rsidP="00686F97">
            <w:pPr>
              <w:spacing w:after="0" w:line="240" w:lineRule="auto"/>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All Members- Registered for Any Segment</w:t>
            </w:r>
          </w:p>
        </w:tc>
      </w:tr>
      <w:tr w:rsidR="00686F97" w:rsidRPr="002D66E9" w14:paraId="33D28293" w14:textId="77777777" w:rsidTr="001868B8">
        <w:trPr>
          <w:trHeight w:val="864"/>
        </w:trPr>
        <w:tc>
          <w:tcPr>
            <w:tcW w:w="506" w:type="dxa"/>
            <w:shd w:val="clear" w:color="auto" w:fill="auto"/>
          </w:tcPr>
          <w:p w14:paraId="3DEE7571" w14:textId="04840474" w:rsidR="00686F97" w:rsidRPr="0006633D" w:rsidRDefault="00686F97" w:rsidP="00686F97">
            <w:pPr>
              <w:spacing w:after="0" w:line="240" w:lineRule="auto"/>
              <w:jc w:val="center"/>
              <w:rPr>
                <w:rFonts w:ascii="Arial" w:eastAsia="Times New Roman" w:hAnsi="Arial" w:cs="Arial"/>
                <w:b/>
                <w:bCs/>
                <w:color w:val="000000"/>
                <w:sz w:val="20"/>
                <w:szCs w:val="20"/>
                <w:lang w:eastAsia="en-IN"/>
              </w:rPr>
            </w:pPr>
            <w:r w:rsidRPr="0006633D">
              <w:rPr>
                <w:rFonts w:ascii="Arial" w:eastAsia="Times New Roman" w:hAnsi="Arial" w:cs="Arial"/>
                <w:b/>
                <w:bCs/>
                <w:color w:val="000000"/>
                <w:sz w:val="20"/>
                <w:szCs w:val="20"/>
                <w:lang w:eastAsia="en-IN"/>
              </w:rPr>
              <w:t>bl</w:t>
            </w:r>
          </w:p>
        </w:tc>
        <w:tc>
          <w:tcPr>
            <w:tcW w:w="5868" w:type="dxa"/>
            <w:shd w:val="clear" w:color="auto" w:fill="auto"/>
          </w:tcPr>
          <w:p w14:paraId="001C5595" w14:textId="0BF4C1FA" w:rsidR="00686F97" w:rsidRPr="001868B8" w:rsidRDefault="00686F97" w:rsidP="00686F97">
            <w:pPr>
              <w:spacing w:after="0" w:line="240" w:lineRule="auto"/>
              <w:jc w:val="both"/>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Funds of clients having credit balance has used for margin obligation of respective client only and not for obligation of any other clients / Proprietary trading</w:t>
            </w:r>
          </w:p>
        </w:tc>
        <w:tc>
          <w:tcPr>
            <w:tcW w:w="1843" w:type="dxa"/>
            <w:shd w:val="clear" w:color="auto" w:fill="auto"/>
          </w:tcPr>
          <w:p w14:paraId="5A0BED53" w14:textId="47C25562" w:rsidR="00686F97" w:rsidRPr="001868B8" w:rsidRDefault="00686F97" w:rsidP="00686F97">
            <w:pPr>
              <w:spacing w:after="0" w:line="240" w:lineRule="auto"/>
              <w:jc w:val="both"/>
              <w:rPr>
                <w:rFonts w:ascii="Arial" w:eastAsia="Times New Roman" w:hAnsi="Arial" w:cs="Arial"/>
                <w:color w:val="000000"/>
                <w:sz w:val="20"/>
                <w:szCs w:val="20"/>
                <w:lang w:eastAsia="en-IN"/>
              </w:rPr>
            </w:pPr>
            <w:r w:rsidRPr="001868B8">
              <w:rPr>
                <w:rFonts w:ascii="Arial" w:eastAsia="Times New Roman" w:hAnsi="Arial" w:cs="Arial"/>
                <w:sz w:val="20"/>
                <w:szCs w:val="20"/>
                <w:lang w:eastAsia="en-IN"/>
              </w:rPr>
              <w:t>Audit Period </w:t>
            </w:r>
          </w:p>
        </w:tc>
        <w:tc>
          <w:tcPr>
            <w:tcW w:w="4325" w:type="dxa"/>
            <w:shd w:val="clear" w:color="auto" w:fill="auto"/>
          </w:tcPr>
          <w:p w14:paraId="169C6BD6" w14:textId="77777777" w:rsidR="00686F97" w:rsidRPr="001868B8" w:rsidRDefault="00686F97" w:rsidP="00686F97">
            <w:pPr>
              <w:spacing w:after="0" w:line="240" w:lineRule="auto"/>
              <w:jc w:val="both"/>
              <w:rPr>
                <w:rFonts w:ascii="Arial" w:eastAsia="Times New Roman" w:hAnsi="Arial" w:cs="Arial"/>
                <w:sz w:val="20"/>
                <w:szCs w:val="20"/>
                <w:lang w:eastAsia="en-IN"/>
              </w:rPr>
            </w:pPr>
          </w:p>
        </w:tc>
        <w:tc>
          <w:tcPr>
            <w:tcW w:w="2201" w:type="dxa"/>
            <w:shd w:val="clear" w:color="auto" w:fill="auto"/>
          </w:tcPr>
          <w:p w14:paraId="09E1BB13" w14:textId="02F32625" w:rsidR="00686F97" w:rsidRPr="001868B8" w:rsidRDefault="00686F97" w:rsidP="00686F97">
            <w:pPr>
              <w:spacing w:after="0" w:line="240" w:lineRule="auto"/>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All Members- Registered for Any Segment</w:t>
            </w:r>
          </w:p>
        </w:tc>
      </w:tr>
      <w:tr w:rsidR="00686F97" w:rsidRPr="002D66E9" w14:paraId="06150337" w14:textId="77777777" w:rsidTr="001868B8">
        <w:trPr>
          <w:trHeight w:val="864"/>
        </w:trPr>
        <w:tc>
          <w:tcPr>
            <w:tcW w:w="506" w:type="dxa"/>
            <w:shd w:val="clear" w:color="auto" w:fill="auto"/>
          </w:tcPr>
          <w:p w14:paraId="0826DDF0" w14:textId="4CCB9C33" w:rsidR="00686F97" w:rsidRPr="0006633D" w:rsidRDefault="00686F97" w:rsidP="00686F97">
            <w:pPr>
              <w:spacing w:after="0" w:line="240" w:lineRule="auto"/>
              <w:jc w:val="center"/>
              <w:rPr>
                <w:rFonts w:ascii="Arial" w:eastAsia="Times New Roman" w:hAnsi="Arial" w:cs="Arial"/>
                <w:b/>
                <w:bCs/>
                <w:color w:val="000000"/>
                <w:sz w:val="20"/>
                <w:szCs w:val="20"/>
                <w:lang w:eastAsia="en-IN"/>
              </w:rPr>
            </w:pPr>
            <w:r w:rsidRPr="0006633D">
              <w:rPr>
                <w:rFonts w:ascii="Arial" w:eastAsia="Times New Roman" w:hAnsi="Arial" w:cs="Arial"/>
                <w:b/>
                <w:bCs/>
                <w:color w:val="000000"/>
                <w:sz w:val="20"/>
                <w:szCs w:val="20"/>
                <w:lang w:eastAsia="en-IN"/>
              </w:rPr>
              <w:t>bm</w:t>
            </w:r>
          </w:p>
        </w:tc>
        <w:tc>
          <w:tcPr>
            <w:tcW w:w="5868" w:type="dxa"/>
            <w:shd w:val="clear" w:color="auto" w:fill="auto"/>
          </w:tcPr>
          <w:p w14:paraId="561CE460" w14:textId="453BC5CF" w:rsidR="00686F97" w:rsidRPr="001868B8" w:rsidRDefault="00686F97" w:rsidP="00686F97">
            <w:pPr>
              <w:spacing w:after="0" w:line="240" w:lineRule="auto"/>
              <w:jc w:val="both"/>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Member has ensured that the securities available in the CUSA/EPI/Pool are not less than the securities payable to the client at all times.</w:t>
            </w:r>
          </w:p>
        </w:tc>
        <w:tc>
          <w:tcPr>
            <w:tcW w:w="1843" w:type="dxa"/>
            <w:shd w:val="clear" w:color="auto" w:fill="auto"/>
          </w:tcPr>
          <w:p w14:paraId="2D722CD0" w14:textId="21206BC5" w:rsidR="00686F97" w:rsidRPr="001868B8" w:rsidRDefault="00686F97" w:rsidP="00686F97">
            <w:pPr>
              <w:spacing w:after="0" w:line="240" w:lineRule="auto"/>
              <w:jc w:val="both"/>
              <w:rPr>
                <w:rFonts w:ascii="Arial" w:eastAsia="Times New Roman" w:hAnsi="Arial" w:cs="Arial"/>
                <w:sz w:val="20"/>
                <w:szCs w:val="20"/>
                <w:lang w:eastAsia="en-IN"/>
              </w:rPr>
            </w:pPr>
            <w:r w:rsidRPr="001868B8">
              <w:rPr>
                <w:rFonts w:ascii="Arial" w:eastAsia="Times New Roman" w:hAnsi="Arial" w:cs="Arial"/>
                <w:color w:val="000000"/>
                <w:sz w:val="20"/>
                <w:szCs w:val="20"/>
                <w:lang w:eastAsia="en-IN"/>
              </w:rPr>
              <w:t>Audit Period </w:t>
            </w:r>
          </w:p>
        </w:tc>
        <w:tc>
          <w:tcPr>
            <w:tcW w:w="4325" w:type="dxa"/>
            <w:shd w:val="clear" w:color="auto" w:fill="auto"/>
          </w:tcPr>
          <w:p w14:paraId="102DFDA9" w14:textId="73D328AC" w:rsidR="00686F97" w:rsidRPr="001868B8" w:rsidRDefault="00686F97" w:rsidP="00686F97">
            <w:pPr>
              <w:spacing w:after="0" w:line="240" w:lineRule="auto"/>
              <w:jc w:val="both"/>
              <w:rPr>
                <w:rFonts w:ascii="Arial" w:eastAsia="Times New Roman" w:hAnsi="Arial" w:cs="Arial"/>
                <w:sz w:val="20"/>
                <w:szCs w:val="20"/>
                <w:lang w:eastAsia="en-IN"/>
              </w:rPr>
            </w:pPr>
            <w:r w:rsidRPr="001868B8">
              <w:rPr>
                <w:rFonts w:ascii="Arial" w:eastAsia="Times New Roman" w:hAnsi="Arial" w:cs="Arial"/>
                <w:sz w:val="20"/>
                <w:szCs w:val="20"/>
                <w:lang w:eastAsia="en-IN"/>
              </w:rPr>
              <w:t>Verification to be done based on the balances as on the last day of the Audit period. In case of shortfall of client securities comment on reason and date of recoupment of shortfall. </w:t>
            </w:r>
          </w:p>
        </w:tc>
        <w:tc>
          <w:tcPr>
            <w:tcW w:w="2201" w:type="dxa"/>
            <w:shd w:val="clear" w:color="auto" w:fill="auto"/>
          </w:tcPr>
          <w:p w14:paraId="4F68E48E" w14:textId="06CC52F6" w:rsidR="00686F97" w:rsidRPr="001868B8" w:rsidRDefault="00686F97" w:rsidP="00686F97">
            <w:pPr>
              <w:spacing w:after="0" w:line="240" w:lineRule="auto"/>
              <w:rPr>
                <w:rFonts w:ascii="Arial" w:eastAsia="Times New Roman" w:hAnsi="Arial" w:cs="Arial"/>
                <w:color w:val="000000"/>
                <w:sz w:val="20"/>
                <w:szCs w:val="20"/>
                <w:lang w:eastAsia="en-IN"/>
              </w:rPr>
            </w:pPr>
            <w:r w:rsidRPr="001868B8">
              <w:rPr>
                <w:rFonts w:ascii="Arial" w:eastAsia="Times New Roman" w:hAnsi="Arial" w:cs="Arial"/>
                <w:color w:val="000000"/>
                <w:sz w:val="20"/>
                <w:szCs w:val="20"/>
                <w:lang w:eastAsia="en-IN"/>
              </w:rPr>
              <w:t>All Members- Registered for Any Segment</w:t>
            </w:r>
          </w:p>
        </w:tc>
      </w:tr>
      <w:tr w:rsidR="00686F97" w:rsidRPr="002D66E9" w14:paraId="57F86D5C" w14:textId="77777777" w:rsidTr="009507E4">
        <w:trPr>
          <w:trHeight w:val="288"/>
        </w:trPr>
        <w:tc>
          <w:tcPr>
            <w:tcW w:w="506" w:type="dxa"/>
            <w:shd w:val="clear" w:color="auto" w:fill="D9D9D9" w:themeFill="background1" w:themeFillShade="D9"/>
            <w:hideMark/>
          </w:tcPr>
          <w:p w14:paraId="3D37980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5</w:t>
            </w:r>
          </w:p>
        </w:tc>
        <w:tc>
          <w:tcPr>
            <w:tcW w:w="5868" w:type="dxa"/>
            <w:shd w:val="clear" w:color="auto" w:fill="D9D9D9" w:themeFill="background1" w:themeFillShade="D9"/>
            <w:hideMark/>
          </w:tcPr>
          <w:p w14:paraId="18CFFEB1"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Banking and </w:t>
            </w:r>
            <w:proofErr w:type="spellStart"/>
            <w:r w:rsidRPr="002D66E9">
              <w:rPr>
                <w:rFonts w:ascii="Arial" w:eastAsia="Times New Roman" w:hAnsi="Arial" w:cs="Arial"/>
                <w:b/>
                <w:bCs/>
                <w:color w:val="000000"/>
                <w:sz w:val="20"/>
                <w:szCs w:val="20"/>
                <w:lang w:eastAsia="en-IN"/>
              </w:rPr>
              <w:t>Demat</w:t>
            </w:r>
            <w:proofErr w:type="spellEnd"/>
            <w:r w:rsidRPr="002D66E9">
              <w:rPr>
                <w:rFonts w:ascii="Arial" w:eastAsia="Times New Roman" w:hAnsi="Arial" w:cs="Arial"/>
                <w:b/>
                <w:bCs/>
                <w:color w:val="000000"/>
                <w:sz w:val="20"/>
                <w:szCs w:val="20"/>
                <w:lang w:eastAsia="en-IN"/>
              </w:rPr>
              <w:t xml:space="preserve"> account operations</w:t>
            </w:r>
          </w:p>
        </w:tc>
        <w:tc>
          <w:tcPr>
            <w:tcW w:w="1843" w:type="dxa"/>
            <w:shd w:val="clear" w:color="auto" w:fill="D9D9D9" w:themeFill="background1" w:themeFillShade="D9"/>
            <w:hideMark/>
          </w:tcPr>
          <w:p w14:paraId="7E6A7DFA" w14:textId="1644365C"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66FCA11"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19A7DDE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7F4E0F47" w14:textId="77777777" w:rsidTr="5F40A162">
        <w:trPr>
          <w:trHeight w:val="552"/>
        </w:trPr>
        <w:tc>
          <w:tcPr>
            <w:tcW w:w="506" w:type="dxa"/>
            <w:shd w:val="clear" w:color="auto" w:fill="auto"/>
            <w:hideMark/>
          </w:tcPr>
          <w:p w14:paraId="7088541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w:t>
            </w:r>
          </w:p>
        </w:tc>
        <w:tc>
          <w:tcPr>
            <w:tcW w:w="5868" w:type="dxa"/>
            <w:shd w:val="clear" w:color="auto" w:fill="auto"/>
            <w:hideMark/>
          </w:tcPr>
          <w:p w14:paraId="390EBEE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maintains separate bank account for client funds and own funds.</w:t>
            </w:r>
          </w:p>
        </w:tc>
        <w:tc>
          <w:tcPr>
            <w:tcW w:w="1843" w:type="dxa"/>
            <w:shd w:val="clear" w:color="auto" w:fill="auto"/>
            <w:hideMark/>
          </w:tcPr>
          <w:p w14:paraId="05BDDDB7" w14:textId="03E1F863"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FEF6163"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client bank and own bank accounts.  </w:t>
            </w:r>
          </w:p>
        </w:tc>
        <w:tc>
          <w:tcPr>
            <w:tcW w:w="2201" w:type="dxa"/>
            <w:shd w:val="clear" w:color="auto" w:fill="auto"/>
            <w:hideMark/>
          </w:tcPr>
          <w:p w14:paraId="7D77FDB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9A3BC3D" w14:textId="77777777" w:rsidTr="5F40A162">
        <w:trPr>
          <w:trHeight w:val="841"/>
        </w:trPr>
        <w:tc>
          <w:tcPr>
            <w:tcW w:w="506" w:type="dxa"/>
            <w:shd w:val="clear" w:color="auto" w:fill="auto"/>
            <w:hideMark/>
          </w:tcPr>
          <w:p w14:paraId="70AD0BE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39AE998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maintains separate </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 account for clients securities and own securities.</w:t>
            </w:r>
          </w:p>
        </w:tc>
        <w:tc>
          <w:tcPr>
            <w:tcW w:w="1843" w:type="dxa"/>
            <w:shd w:val="clear" w:color="auto" w:fill="auto"/>
            <w:hideMark/>
          </w:tcPr>
          <w:p w14:paraId="7A448637" w14:textId="70D0568D"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1DDD255"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Own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and Client Collateral accounts  </w:t>
            </w:r>
          </w:p>
        </w:tc>
        <w:tc>
          <w:tcPr>
            <w:tcW w:w="2201" w:type="dxa"/>
            <w:shd w:val="clear" w:color="auto" w:fill="auto"/>
            <w:hideMark/>
          </w:tcPr>
          <w:p w14:paraId="25DAE58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82E5F53" w14:textId="77777777" w:rsidTr="5F40A162">
        <w:trPr>
          <w:trHeight w:val="838"/>
        </w:trPr>
        <w:tc>
          <w:tcPr>
            <w:tcW w:w="506" w:type="dxa"/>
            <w:shd w:val="clear" w:color="auto" w:fill="auto"/>
            <w:hideMark/>
          </w:tcPr>
          <w:p w14:paraId="79794E5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3DBF6C2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Clients funds and securities &amp; commodities are segregated from own funds and securities &amp; commodities. </w:t>
            </w:r>
          </w:p>
        </w:tc>
        <w:tc>
          <w:tcPr>
            <w:tcW w:w="1843" w:type="dxa"/>
            <w:shd w:val="clear" w:color="auto" w:fill="auto"/>
            <w:hideMark/>
          </w:tcPr>
          <w:p w14:paraId="73A5A488" w14:textId="124183F4"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4A5D95D"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client bank and own bank accounts. Verify client collateral and own beneficiary accounts  </w:t>
            </w:r>
          </w:p>
        </w:tc>
        <w:tc>
          <w:tcPr>
            <w:tcW w:w="2201" w:type="dxa"/>
            <w:shd w:val="clear" w:color="auto" w:fill="auto"/>
            <w:hideMark/>
          </w:tcPr>
          <w:p w14:paraId="5990844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E388B58" w14:textId="77777777" w:rsidTr="5F40A162">
        <w:trPr>
          <w:trHeight w:val="1286"/>
        </w:trPr>
        <w:tc>
          <w:tcPr>
            <w:tcW w:w="506" w:type="dxa"/>
            <w:shd w:val="clear" w:color="auto" w:fill="auto"/>
            <w:hideMark/>
          </w:tcPr>
          <w:p w14:paraId="460B9EF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46DF0D5A"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Member has reported all their Bank &amp; DP account details to the Exchange as required by SEBI circular dated September 26, 2016. Further, closure of reported bank and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xml:space="preserve"> accounts has been correctly intimated to the Exchange within prescribed timeline.</w:t>
            </w:r>
          </w:p>
        </w:tc>
        <w:tc>
          <w:tcPr>
            <w:tcW w:w="1843" w:type="dxa"/>
            <w:shd w:val="clear" w:color="auto" w:fill="auto"/>
            <w:hideMark/>
          </w:tcPr>
          <w:p w14:paraId="76100D6F" w14:textId="3EBCA279"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0E05010"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bank and </w:t>
            </w:r>
            <w:proofErr w:type="spellStart"/>
            <w:r w:rsidRPr="002D66E9">
              <w:rPr>
                <w:rFonts w:ascii="Arial" w:eastAsia="Times New Roman" w:hAnsi="Arial" w:cs="Arial"/>
                <w:sz w:val="20"/>
                <w:szCs w:val="20"/>
                <w:lang w:eastAsia="en-IN"/>
              </w:rPr>
              <w:t>demat</w:t>
            </w:r>
            <w:proofErr w:type="spellEnd"/>
            <w:r w:rsidRPr="002D66E9">
              <w:rPr>
                <w:rFonts w:ascii="Arial" w:eastAsia="Times New Roman" w:hAnsi="Arial" w:cs="Arial"/>
                <w:sz w:val="20"/>
                <w:szCs w:val="20"/>
                <w:lang w:eastAsia="en-IN"/>
              </w:rPr>
              <w:t> accounts to be verified  </w:t>
            </w:r>
          </w:p>
        </w:tc>
        <w:tc>
          <w:tcPr>
            <w:tcW w:w="2201" w:type="dxa"/>
            <w:shd w:val="clear" w:color="auto" w:fill="auto"/>
            <w:hideMark/>
          </w:tcPr>
          <w:p w14:paraId="186C4FA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9E73F1B" w14:textId="77777777" w:rsidTr="5F40A162">
        <w:trPr>
          <w:trHeight w:val="812"/>
        </w:trPr>
        <w:tc>
          <w:tcPr>
            <w:tcW w:w="506" w:type="dxa"/>
            <w:shd w:val="clear" w:color="auto" w:fill="auto"/>
            <w:hideMark/>
          </w:tcPr>
          <w:p w14:paraId="2A4661FF"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692A41DC" w14:textId="6A05508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named/ tagged their Bank &amp; DP accounts details to the Exchange as required by SEBI circular dated September 26, 2016, June 22, 2017</w:t>
            </w:r>
          </w:p>
        </w:tc>
        <w:tc>
          <w:tcPr>
            <w:tcW w:w="1843" w:type="dxa"/>
            <w:shd w:val="clear" w:color="auto" w:fill="auto"/>
            <w:hideMark/>
          </w:tcPr>
          <w:p w14:paraId="152D870A" w14:textId="715B50A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EA2569D"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04E17F8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0E0FBED" w14:textId="77777777" w:rsidTr="5F40A162">
        <w:trPr>
          <w:trHeight w:val="1620"/>
        </w:trPr>
        <w:tc>
          <w:tcPr>
            <w:tcW w:w="506" w:type="dxa"/>
            <w:shd w:val="clear" w:color="auto" w:fill="auto"/>
            <w:hideMark/>
          </w:tcPr>
          <w:p w14:paraId="176CC474"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42B9613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submitted Undertaking cum Indemnity bond to Exchange empowering the Exchange to freeze the bank accounts of the Trading member in compliance to SEBI circular SEBI/HO/MIRSD/DPIEA/CIR/P/2020/115 dated July 01, 2020, on </w:t>
            </w:r>
            <w:proofErr w:type="spellStart"/>
            <w:r w:rsidRPr="002D66E9">
              <w:rPr>
                <w:rFonts w:ascii="Arial" w:eastAsia="Times New Roman" w:hAnsi="Arial" w:cs="Arial"/>
                <w:color w:val="000000"/>
                <w:sz w:val="20"/>
                <w:szCs w:val="20"/>
                <w:lang w:eastAsia="en-IN"/>
              </w:rPr>
              <w:t>thesubject</w:t>
            </w:r>
            <w:proofErr w:type="spellEnd"/>
            <w:r w:rsidRPr="002D66E9">
              <w:rPr>
                <w:rFonts w:ascii="Arial" w:eastAsia="Times New Roman" w:hAnsi="Arial" w:cs="Arial"/>
                <w:color w:val="000000"/>
                <w:sz w:val="20"/>
                <w:szCs w:val="20"/>
                <w:lang w:eastAsia="en-IN"/>
              </w:rPr>
              <w:t xml:space="preserve"> "Standard Operating Procedure in the cases of Trading Member /Clearing Member leading to default".</w:t>
            </w:r>
          </w:p>
        </w:tc>
        <w:tc>
          <w:tcPr>
            <w:tcW w:w="1843" w:type="dxa"/>
            <w:shd w:val="clear" w:color="auto" w:fill="auto"/>
            <w:hideMark/>
          </w:tcPr>
          <w:p w14:paraId="5CD37B55" w14:textId="5964F601"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82F4B7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96FCB9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F87BB63" w14:textId="77777777" w:rsidTr="5F40A162">
        <w:trPr>
          <w:trHeight w:val="778"/>
        </w:trPr>
        <w:tc>
          <w:tcPr>
            <w:tcW w:w="506" w:type="dxa"/>
            <w:shd w:val="clear" w:color="auto" w:fill="auto"/>
            <w:hideMark/>
          </w:tcPr>
          <w:p w14:paraId="722D77CE"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555A095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maintained maximum of 30 bank accounts named as "Name of Stock Broker - Client Account" across all segments and Exchanges at a time</w:t>
            </w:r>
          </w:p>
        </w:tc>
        <w:tc>
          <w:tcPr>
            <w:tcW w:w="1843" w:type="dxa"/>
            <w:shd w:val="clear" w:color="auto" w:fill="auto"/>
            <w:hideMark/>
          </w:tcPr>
          <w:p w14:paraId="7A24C024" w14:textId="222F115D"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As on last date of the audit period  </w:t>
            </w:r>
          </w:p>
        </w:tc>
        <w:tc>
          <w:tcPr>
            <w:tcW w:w="4325" w:type="dxa"/>
            <w:shd w:val="clear" w:color="auto" w:fill="auto"/>
            <w:hideMark/>
          </w:tcPr>
          <w:p w14:paraId="6EEC231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40BB0B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84CF6A1" w14:textId="77777777" w:rsidTr="5F40A162">
        <w:trPr>
          <w:trHeight w:val="836"/>
        </w:trPr>
        <w:tc>
          <w:tcPr>
            <w:tcW w:w="506" w:type="dxa"/>
            <w:shd w:val="clear" w:color="auto" w:fill="auto"/>
            <w:hideMark/>
          </w:tcPr>
          <w:p w14:paraId="152CD3D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73C83B0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submitted Undertaking/Authorisation to Exchange to access the information/statements pertaining to all bank accounts (maintained by members) from Banks</w:t>
            </w:r>
          </w:p>
        </w:tc>
        <w:tc>
          <w:tcPr>
            <w:tcW w:w="1843" w:type="dxa"/>
            <w:shd w:val="clear" w:color="auto" w:fill="auto"/>
            <w:hideMark/>
          </w:tcPr>
          <w:p w14:paraId="638D0D13" w14:textId="317F5D96"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53B7F3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68C8812"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0B93A5A" w14:textId="77777777" w:rsidTr="5F40A162">
        <w:trPr>
          <w:trHeight w:val="1124"/>
        </w:trPr>
        <w:tc>
          <w:tcPr>
            <w:tcW w:w="506" w:type="dxa"/>
            <w:shd w:val="clear" w:color="auto" w:fill="auto"/>
            <w:hideMark/>
          </w:tcPr>
          <w:p w14:paraId="5B9E3B0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w:t>
            </w:r>
          </w:p>
        </w:tc>
        <w:tc>
          <w:tcPr>
            <w:tcW w:w="5868" w:type="dxa"/>
            <w:shd w:val="clear" w:color="auto" w:fill="auto"/>
            <w:hideMark/>
          </w:tcPr>
          <w:p w14:paraId="604B72C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Multiple client code is not mapped with single bank/</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 xml:space="preserve"> account or multiple </w:t>
            </w:r>
            <w:proofErr w:type="spellStart"/>
            <w:r w:rsidRPr="002D66E9">
              <w:rPr>
                <w:rFonts w:ascii="Arial" w:eastAsia="Times New Roman" w:hAnsi="Arial" w:cs="Arial"/>
                <w:color w:val="000000"/>
                <w:sz w:val="20"/>
                <w:szCs w:val="20"/>
                <w:lang w:eastAsia="en-IN"/>
              </w:rPr>
              <w:t>demat</w:t>
            </w:r>
            <w:proofErr w:type="spellEnd"/>
            <w:r w:rsidRPr="002D66E9">
              <w:rPr>
                <w:rFonts w:ascii="Arial" w:eastAsia="Times New Roman" w:hAnsi="Arial" w:cs="Arial"/>
                <w:color w:val="000000"/>
                <w:sz w:val="20"/>
                <w:szCs w:val="20"/>
                <w:lang w:eastAsia="en-IN"/>
              </w:rPr>
              <w:t>/bank account of different entities are not mapped with a single client code (Except where permitted by the exchange)</w:t>
            </w:r>
          </w:p>
        </w:tc>
        <w:tc>
          <w:tcPr>
            <w:tcW w:w="1843" w:type="dxa"/>
            <w:shd w:val="clear" w:color="auto" w:fill="auto"/>
            <w:hideMark/>
          </w:tcPr>
          <w:p w14:paraId="497E2F94" w14:textId="79C034B4"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08F415F6"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Verification of Client Records from back office of member </w:t>
            </w:r>
          </w:p>
        </w:tc>
        <w:tc>
          <w:tcPr>
            <w:tcW w:w="2201" w:type="dxa"/>
            <w:shd w:val="clear" w:color="auto" w:fill="auto"/>
            <w:hideMark/>
          </w:tcPr>
          <w:p w14:paraId="16FB460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465A071" w14:textId="77777777" w:rsidTr="00706F2F">
        <w:trPr>
          <w:trHeight w:val="288"/>
        </w:trPr>
        <w:tc>
          <w:tcPr>
            <w:tcW w:w="506" w:type="dxa"/>
            <w:shd w:val="clear" w:color="auto" w:fill="D9D9D9" w:themeFill="background1" w:themeFillShade="D9"/>
            <w:hideMark/>
          </w:tcPr>
          <w:p w14:paraId="1D006C0F"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6</w:t>
            </w:r>
          </w:p>
        </w:tc>
        <w:tc>
          <w:tcPr>
            <w:tcW w:w="5868" w:type="dxa"/>
            <w:shd w:val="clear" w:color="auto" w:fill="D9D9D9" w:themeFill="background1" w:themeFillShade="D9"/>
            <w:hideMark/>
          </w:tcPr>
          <w:p w14:paraId="343E3B5D"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Terminal operations and systems</w:t>
            </w:r>
          </w:p>
        </w:tc>
        <w:tc>
          <w:tcPr>
            <w:tcW w:w="1843" w:type="dxa"/>
            <w:shd w:val="clear" w:color="auto" w:fill="D9D9D9" w:themeFill="background1" w:themeFillShade="D9"/>
            <w:hideMark/>
          </w:tcPr>
          <w:p w14:paraId="5278364D" w14:textId="2EBB86B2"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8C807CE"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5CE04FE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03B617F0" w14:textId="77777777" w:rsidTr="5F40A162">
        <w:trPr>
          <w:trHeight w:val="1062"/>
        </w:trPr>
        <w:tc>
          <w:tcPr>
            <w:tcW w:w="506" w:type="dxa"/>
            <w:shd w:val="clear" w:color="auto" w:fill="auto"/>
            <w:hideMark/>
          </w:tcPr>
          <w:p w14:paraId="69C8D4E2"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589BC707"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Trading terminals are located in the head office, branch office of the Member or at the office of AP or at designated alternate locations subject to compliance of guidelines specified by the Exchanges.</w:t>
            </w:r>
          </w:p>
        </w:tc>
        <w:tc>
          <w:tcPr>
            <w:tcW w:w="1843" w:type="dxa"/>
            <w:shd w:val="clear" w:color="auto" w:fill="auto"/>
            <w:hideMark/>
          </w:tcPr>
          <w:p w14:paraId="6B2F4B15" w14:textId="71AFBFDF"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100% </w:t>
            </w:r>
          </w:p>
        </w:tc>
        <w:tc>
          <w:tcPr>
            <w:tcW w:w="4325" w:type="dxa"/>
            <w:shd w:val="clear" w:color="auto" w:fill="auto"/>
            <w:hideMark/>
          </w:tcPr>
          <w:p w14:paraId="106041EB"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Check terminals at main office and minimum 5 branches in combination of AP. </w:t>
            </w:r>
          </w:p>
        </w:tc>
        <w:tc>
          <w:tcPr>
            <w:tcW w:w="2201" w:type="dxa"/>
            <w:shd w:val="clear" w:color="auto" w:fill="auto"/>
            <w:hideMark/>
          </w:tcPr>
          <w:p w14:paraId="57CD8D6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158E5FF" w14:textId="77777777" w:rsidTr="5F40A162">
        <w:trPr>
          <w:trHeight w:val="747"/>
        </w:trPr>
        <w:tc>
          <w:tcPr>
            <w:tcW w:w="506" w:type="dxa"/>
            <w:shd w:val="clear" w:color="auto" w:fill="auto"/>
            <w:hideMark/>
          </w:tcPr>
          <w:p w14:paraId="7BC1072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373C99D8"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Trading terminals are operated by approved persons/approved users. And not provided TWS/CTCL terminals to unauthorised intermediaries.</w:t>
            </w:r>
          </w:p>
        </w:tc>
        <w:tc>
          <w:tcPr>
            <w:tcW w:w="1843" w:type="dxa"/>
            <w:shd w:val="clear" w:color="auto" w:fill="auto"/>
            <w:hideMark/>
          </w:tcPr>
          <w:p w14:paraId="2AE6C751" w14:textId="6130389B"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100%</w:t>
            </w:r>
          </w:p>
        </w:tc>
        <w:tc>
          <w:tcPr>
            <w:tcW w:w="4325" w:type="dxa"/>
            <w:shd w:val="clear" w:color="auto" w:fill="auto"/>
            <w:hideMark/>
          </w:tcPr>
          <w:p w14:paraId="72792BB7"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2D8EFBA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24E2A4E" w14:textId="77777777" w:rsidTr="5F40A162">
        <w:trPr>
          <w:trHeight w:val="818"/>
        </w:trPr>
        <w:tc>
          <w:tcPr>
            <w:tcW w:w="506" w:type="dxa"/>
            <w:shd w:val="clear" w:color="auto" w:fill="auto"/>
            <w:hideMark/>
          </w:tcPr>
          <w:p w14:paraId="2A7C478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7CD18C83"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Correct Terminal details are reported to the Exchange and terminals observed at the inspection location are as per the information submitted to the Exchange.</w:t>
            </w:r>
          </w:p>
        </w:tc>
        <w:tc>
          <w:tcPr>
            <w:tcW w:w="1843" w:type="dxa"/>
            <w:shd w:val="clear" w:color="auto" w:fill="auto"/>
            <w:hideMark/>
          </w:tcPr>
          <w:p w14:paraId="0E0888CF" w14:textId="0744C6D6"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100% </w:t>
            </w:r>
          </w:p>
        </w:tc>
        <w:tc>
          <w:tcPr>
            <w:tcW w:w="4325" w:type="dxa"/>
            <w:shd w:val="clear" w:color="auto" w:fill="auto"/>
            <w:hideMark/>
          </w:tcPr>
          <w:p w14:paraId="7875338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347BDE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7534ECA" w14:textId="77777777" w:rsidTr="5F40A162">
        <w:trPr>
          <w:trHeight w:val="792"/>
        </w:trPr>
        <w:tc>
          <w:tcPr>
            <w:tcW w:w="506" w:type="dxa"/>
            <w:shd w:val="clear" w:color="auto" w:fill="auto"/>
            <w:hideMark/>
          </w:tcPr>
          <w:p w14:paraId="7BB9B9D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1F1A6BB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ensured that associated persons functioning as compliance officer employed has obtained NISM series III A certification</w:t>
            </w:r>
          </w:p>
        </w:tc>
        <w:tc>
          <w:tcPr>
            <w:tcW w:w="1843" w:type="dxa"/>
            <w:shd w:val="clear" w:color="auto" w:fill="auto"/>
            <w:hideMark/>
          </w:tcPr>
          <w:p w14:paraId="53A2BE11" w14:textId="5468412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5627EAD"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EA266E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7D3969A" w14:textId="77777777" w:rsidTr="5F40A162">
        <w:trPr>
          <w:trHeight w:val="1056"/>
        </w:trPr>
        <w:tc>
          <w:tcPr>
            <w:tcW w:w="506" w:type="dxa"/>
            <w:shd w:val="clear" w:color="auto" w:fill="auto"/>
            <w:hideMark/>
          </w:tcPr>
          <w:p w14:paraId="62027A2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141594D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before operation of terminals from the designated alternate locations, provided the list of the approved users, terminal details, and the alternate location address to the Exchange.</w:t>
            </w:r>
          </w:p>
        </w:tc>
        <w:tc>
          <w:tcPr>
            <w:tcW w:w="1843" w:type="dxa"/>
            <w:shd w:val="clear" w:color="auto" w:fill="auto"/>
            <w:hideMark/>
          </w:tcPr>
          <w:p w14:paraId="1AFBF86A" w14:textId="769434F2"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F75BB18"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7297779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9F6E687" w14:textId="77777777" w:rsidTr="5F40A162">
        <w:trPr>
          <w:trHeight w:val="2117"/>
        </w:trPr>
        <w:tc>
          <w:tcPr>
            <w:tcW w:w="506" w:type="dxa"/>
            <w:shd w:val="clear" w:color="auto" w:fill="auto"/>
            <w:hideMark/>
          </w:tcPr>
          <w:p w14:paraId="4B45550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3DDAF70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operating from designated alternate locations has framed an internal policy in this regard clearly mentioning the controls &amp; checks put in place to prevent any unauthorised trading activities. The policy shall list down the users and their details who will be permitted to operate from such locations and the duration. Such policy is duly approved by the Member’s appropriate authority such as CEO / Designated Director / Compliance officer / Partner / Proprietor, as the case may be.</w:t>
            </w:r>
          </w:p>
        </w:tc>
        <w:tc>
          <w:tcPr>
            <w:tcW w:w="1843" w:type="dxa"/>
            <w:shd w:val="clear" w:color="auto" w:fill="auto"/>
            <w:hideMark/>
          </w:tcPr>
          <w:p w14:paraId="1442D3EE" w14:textId="191B4353"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2C920E2"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58FF6C9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16C31F3" w14:textId="77777777" w:rsidTr="5F40A162">
        <w:trPr>
          <w:trHeight w:val="1320"/>
        </w:trPr>
        <w:tc>
          <w:tcPr>
            <w:tcW w:w="506" w:type="dxa"/>
            <w:shd w:val="clear" w:color="auto" w:fill="auto"/>
            <w:hideMark/>
          </w:tcPr>
          <w:p w14:paraId="6FF6AFE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65C7B34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operating from designated alternate locations have a mechanism in place to monitor such terminals and ensure that the terminals are being operated from such designated alternate locations only and by the approved users.</w:t>
            </w:r>
          </w:p>
        </w:tc>
        <w:tc>
          <w:tcPr>
            <w:tcW w:w="1843" w:type="dxa"/>
            <w:shd w:val="clear" w:color="auto" w:fill="auto"/>
            <w:hideMark/>
          </w:tcPr>
          <w:p w14:paraId="3935434C" w14:textId="05E67B2B"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B637D4C"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2CA996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4698077" w14:textId="77777777" w:rsidTr="5F40A162">
        <w:trPr>
          <w:trHeight w:val="1127"/>
        </w:trPr>
        <w:tc>
          <w:tcPr>
            <w:tcW w:w="506" w:type="dxa"/>
            <w:shd w:val="clear" w:color="auto" w:fill="auto"/>
            <w:hideMark/>
          </w:tcPr>
          <w:p w14:paraId="5EC52B3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h</w:t>
            </w:r>
          </w:p>
        </w:tc>
        <w:tc>
          <w:tcPr>
            <w:tcW w:w="5868" w:type="dxa"/>
            <w:shd w:val="clear" w:color="auto" w:fill="auto"/>
            <w:hideMark/>
          </w:tcPr>
          <w:p w14:paraId="4D16D0A4"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Records of trading terminals are updated and correctly uploaded to the Exchange CTCL database and periodically reconciled with Exchange database except for terminals operated from designated alternate locations. </w:t>
            </w:r>
          </w:p>
        </w:tc>
        <w:tc>
          <w:tcPr>
            <w:tcW w:w="1843" w:type="dxa"/>
            <w:shd w:val="clear" w:color="auto" w:fill="auto"/>
            <w:hideMark/>
          </w:tcPr>
          <w:p w14:paraId="7F4EF53F" w14:textId="57E9B905"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32371A4"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Compare Exchange data uploaded to the Exchange with User and connection log provided by member on date of verification </w:t>
            </w:r>
          </w:p>
        </w:tc>
        <w:tc>
          <w:tcPr>
            <w:tcW w:w="2201" w:type="dxa"/>
            <w:shd w:val="clear" w:color="auto" w:fill="auto"/>
            <w:hideMark/>
          </w:tcPr>
          <w:p w14:paraId="51CB6EE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B7A3707" w14:textId="77777777" w:rsidTr="5F40A162">
        <w:trPr>
          <w:trHeight w:val="1872"/>
        </w:trPr>
        <w:tc>
          <w:tcPr>
            <w:tcW w:w="506" w:type="dxa"/>
            <w:shd w:val="clear" w:color="auto" w:fill="auto"/>
            <w:hideMark/>
          </w:tcPr>
          <w:p w14:paraId="5E71F6B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w:t>
            </w:r>
          </w:p>
        </w:tc>
        <w:tc>
          <w:tcPr>
            <w:tcW w:w="5868" w:type="dxa"/>
            <w:shd w:val="clear" w:color="auto" w:fill="auto"/>
            <w:hideMark/>
          </w:tcPr>
          <w:p w14:paraId="5512F877"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Valid NISM/ MCCP (MCX Certified Commodity Professional) / NICR (NCDEX Institute of Commodity Markets and Research) / NCFM (NSE’s Certification in Financial Markets  – Commodity Market Module) Certification held by employees are as per exchange requirements.</w:t>
            </w:r>
          </w:p>
        </w:tc>
        <w:tc>
          <w:tcPr>
            <w:tcW w:w="1843" w:type="dxa"/>
            <w:shd w:val="clear" w:color="auto" w:fill="auto"/>
            <w:hideMark/>
          </w:tcPr>
          <w:p w14:paraId="53D2BE3A" w14:textId="40ACAC80" w:rsidR="00686F97" w:rsidRPr="002D66E9" w:rsidRDefault="00686F97" w:rsidP="00686F97">
            <w:pPr>
              <w:spacing w:after="0" w:line="240" w:lineRule="auto"/>
              <w:jc w:val="both"/>
              <w:rPr>
                <w:rFonts w:ascii="Arial" w:eastAsia="Times New Roman" w:hAnsi="Arial" w:cs="Arial"/>
                <w:sz w:val="20"/>
                <w:szCs w:val="20"/>
                <w:lang w:eastAsia="en-IN"/>
              </w:rPr>
            </w:pPr>
            <w:r w:rsidRPr="5F40A162">
              <w:rPr>
                <w:rFonts w:ascii="Arial" w:eastAsia="Times New Roman" w:hAnsi="Arial" w:cs="Arial"/>
                <w:sz w:val="20"/>
                <w:szCs w:val="20"/>
                <w:lang w:eastAsia="en-IN"/>
              </w:rPr>
              <w:t>Audit period</w:t>
            </w:r>
          </w:p>
        </w:tc>
        <w:tc>
          <w:tcPr>
            <w:tcW w:w="4325" w:type="dxa"/>
            <w:shd w:val="clear" w:color="auto" w:fill="auto"/>
            <w:hideMark/>
          </w:tcPr>
          <w:p w14:paraId="56D89E78"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F4454E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831F85F" w14:textId="77777777" w:rsidTr="5F40A162">
        <w:trPr>
          <w:trHeight w:val="1125"/>
        </w:trPr>
        <w:tc>
          <w:tcPr>
            <w:tcW w:w="506" w:type="dxa"/>
            <w:shd w:val="clear" w:color="auto" w:fill="auto"/>
            <w:hideMark/>
          </w:tcPr>
          <w:p w14:paraId="6A9DCCD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42C8A1B5"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No Offices/Branches/Franchises or User ID's/ Trade Work Stations (TWS) or Trading Terminal are being used for doing unauthorized / illegal trading / fictitious transactions or any trade outside the Exchange trading platform. </w:t>
            </w:r>
          </w:p>
        </w:tc>
        <w:tc>
          <w:tcPr>
            <w:tcW w:w="1843" w:type="dxa"/>
            <w:shd w:val="clear" w:color="auto" w:fill="auto"/>
            <w:hideMark/>
          </w:tcPr>
          <w:p w14:paraId="25F086C8" w14:textId="79E15C70"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76F5AF6"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26013A9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EEF0396" w14:textId="77777777" w:rsidTr="5F40A162">
        <w:trPr>
          <w:trHeight w:val="1498"/>
        </w:trPr>
        <w:tc>
          <w:tcPr>
            <w:tcW w:w="506" w:type="dxa"/>
            <w:shd w:val="clear" w:color="auto" w:fill="auto"/>
            <w:hideMark/>
          </w:tcPr>
          <w:p w14:paraId="5012007E"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5DA9D383"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complied with the advisory for Financial Sector Organizations regarding Software as a Service (SaaS) based solutions issued by the Indian Computer Emergency Response Team (CERT-in) as per SEBI Circular no. SEBI/HO/MIRSD2/DOR/CIR/P/2020/221 dated November 03, 2020</w:t>
            </w:r>
          </w:p>
        </w:tc>
        <w:tc>
          <w:tcPr>
            <w:tcW w:w="1843" w:type="dxa"/>
            <w:shd w:val="clear" w:color="auto" w:fill="auto"/>
            <w:hideMark/>
          </w:tcPr>
          <w:p w14:paraId="57243E73" w14:textId="149142FB"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47CB74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F8F7E59"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686F97" w:rsidRPr="002D66E9" w14:paraId="5D8B2E30" w14:textId="77777777" w:rsidTr="5F40A162">
        <w:trPr>
          <w:trHeight w:val="1339"/>
        </w:trPr>
        <w:tc>
          <w:tcPr>
            <w:tcW w:w="506" w:type="dxa"/>
            <w:shd w:val="clear" w:color="auto" w:fill="auto"/>
            <w:hideMark/>
          </w:tcPr>
          <w:p w14:paraId="52695082"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2D425BD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ensured that all associated person as defined in SEBI Notification LAD-NRO/  GN/  2010-11/  21/  29390 dated December 10, 2010 have valid NISM series VII certification – (Securities Operations and Risk Management Certification Examination).</w:t>
            </w:r>
          </w:p>
        </w:tc>
        <w:tc>
          <w:tcPr>
            <w:tcW w:w="1843" w:type="dxa"/>
            <w:shd w:val="clear" w:color="auto" w:fill="auto"/>
            <w:hideMark/>
          </w:tcPr>
          <w:p w14:paraId="65CA7EC1" w14:textId="149B7803"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Verification of Certificate </w:t>
            </w:r>
          </w:p>
        </w:tc>
        <w:tc>
          <w:tcPr>
            <w:tcW w:w="4325" w:type="dxa"/>
            <w:shd w:val="clear" w:color="auto" w:fill="auto"/>
            <w:hideMark/>
          </w:tcPr>
          <w:p w14:paraId="246D93A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To be checked for all associated person except for persons handling the basic clerical/elementary functions and whose work is supervised by NISM Series VII certified personnel. </w:t>
            </w:r>
          </w:p>
        </w:tc>
        <w:tc>
          <w:tcPr>
            <w:tcW w:w="2201" w:type="dxa"/>
            <w:shd w:val="clear" w:color="auto" w:fill="auto"/>
            <w:hideMark/>
          </w:tcPr>
          <w:p w14:paraId="1AC6F3F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348087F2" w14:textId="77777777" w:rsidTr="5F40A162">
        <w:trPr>
          <w:trHeight w:val="792"/>
        </w:trPr>
        <w:tc>
          <w:tcPr>
            <w:tcW w:w="506" w:type="dxa"/>
            <w:shd w:val="clear" w:color="auto" w:fill="auto"/>
            <w:hideMark/>
          </w:tcPr>
          <w:p w14:paraId="3F77DC4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w:t>
            </w:r>
          </w:p>
        </w:tc>
        <w:tc>
          <w:tcPr>
            <w:tcW w:w="5868" w:type="dxa"/>
            <w:shd w:val="clear" w:color="auto" w:fill="auto"/>
            <w:hideMark/>
          </w:tcPr>
          <w:p w14:paraId="744963E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taken adequate steps as specified by Exchange's circular to review &amp; monitor the Trading Terminals mapped to its branch/ AP</w:t>
            </w:r>
          </w:p>
        </w:tc>
        <w:tc>
          <w:tcPr>
            <w:tcW w:w="1843" w:type="dxa"/>
            <w:shd w:val="clear" w:color="auto" w:fill="auto"/>
            <w:hideMark/>
          </w:tcPr>
          <w:p w14:paraId="3E8AA142" w14:textId="608FAE5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759430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66E675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705CD7A0" w14:textId="77777777" w:rsidTr="00706F2F">
        <w:trPr>
          <w:trHeight w:val="528"/>
        </w:trPr>
        <w:tc>
          <w:tcPr>
            <w:tcW w:w="506" w:type="dxa"/>
            <w:shd w:val="clear" w:color="auto" w:fill="D9D9D9" w:themeFill="background1" w:themeFillShade="D9"/>
            <w:hideMark/>
          </w:tcPr>
          <w:p w14:paraId="41EC1FFD"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7</w:t>
            </w:r>
          </w:p>
        </w:tc>
        <w:tc>
          <w:tcPr>
            <w:tcW w:w="5868" w:type="dxa"/>
            <w:shd w:val="clear" w:color="auto" w:fill="D9D9D9" w:themeFill="background1" w:themeFillShade="D9"/>
            <w:hideMark/>
          </w:tcPr>
          <w:p w14:paraId="1A93F4EB"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Management of branches /  AP and internal control</w:t>
            </w:r>
          </w:p>
        </w:tc>
        <w:tc>
          <w:tcPr>
            <w:tcW w:w="1843" w:type="dxa"/>
            <w:shd w:val="clear" w:color="auto" w:fill="D9D9D9" w:themeFill="background1" w:themeFillShade="D9"/>
            <w:hideMark/>
          </w:tcPr>
          <w:p w14:paraId="3927A434" w14:textId="7F85F2B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40D327A5"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7FA4CD1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650F8A58" w14:textId="77777777" w:rsidTr="5F40A162">
        <w:trPr>
          <w:trHeight w:val="936"/>
        </w:trPr>
        <w:tc>
          <w:tcPr>
            <w:tcW w:w="506" w:type="dxa"/>
            <w:shd w:val="clear" w:color="auto" w:fill="auto"/>
            <w:hideMark/>
          </w:tcPr>
          <w:p w14:paraId="34C9011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w:t>
            </w:r>
          </w:p>
        </w:tc>
        <w:tc>
          <w:tcPr>
            <w:tcW w:w="5868" w:type="dxa"/>
            <w:shd w:val="clear" w:color="auto" w:fill="auto"/>
            <w:hideMark/>
          </w:tcPr>
          <w:p w14:paraId="1E3BEC2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 case of closure of branch/  AP location, advance notice of the same is sent to clients.</w:t>
            </w:r>
          </w:p>
        </w:tc>
        <w:tc>
          <w:tcPr>
            <w:tcW w:w="1843" w:type="dxa"/>
            <w:shd w:val="clear" w:color="auto" w:fill="auto"/>
            <w:hideMark/>
          </w:tcPr>
          <w:p w14:paraId="7BE08137" w14:textId="097A0E6D"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branches closed during the Audit period </w:t>
            </w:r>
          </w:p>
        </w:tc>
        <w:tc>
          <w:tcPr>
            <w:tcW w:w="4325" w:type="dxa"/>
            <w:shd w:val="clear" w:color="auto" w:fill="auto"/>
            <w:hideMark/>
          </w:tcPr>
          <w:p w14:paraId="6ECA196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branches closed during the audit period </w:t>
            </w:r>
          </w:p>
        </w:tc>
        <w:tc>
          <w:tcPr>
            <w:tcW w:w="2201" w:type="dxa"/>
            <w:shd w:val="clear" w:color="auto" w:fill="auto"/>
            <w:hideMark/>
          </w:tcPr>
          <w:p w14:paraId="5A3CAEE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3DB66EA" w14:textId="77777777" w:rsidTr="5F40A162">
        <w:trPr>
          <w:trHeight w:val="1876"/>
        </w:trPr>
        <w:tc>
          <w:tcPr>
            <w:tcW w:w="506" w:type="dxa"/>
            <w:shd w:val="clear" w:color="auto" w:fill="auto"/>
            <w:hideMark/>
          </w:tcPr>
          <w:p w14:paraId="203B406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1C22F24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adequate follow up mechanism in case of adverse observations during branch / AP inspections and Member has on an annual basis placed an MIS before their Board (in case of corporate trading member), Partners (in case of partnership firms) or Proprietor (in case of sole proprietorship firm) on the number of Branch / AP inspections undertaken, irregularities observed and action taken.</w:t>
            </w:r>
          </w:p>
        </w:tc>
        <w:tc>
          <w:tcPr>
            <w:tcW w:w="1843" w:type="dxa"/>
            <w:shd w:val="clear" w:color="auto" w:fill="auto"/>
            <w:hideMark/>
          </w:tcPr>
          <w:p w14:paraId="03B68556" w14:textId="410EE53E"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br/>
              <w:t>All or 25 (inspections of AP / Branch) whichever is less  </w:t>
            </w:r>
          </w:p>
        </w:tc>
        <w:tc>
          <w:tcPr>
            <w:tcW w:w="4325" w:type="dxa"/>
            <w:shd w:val="clear" w:color="auto" w:fill="auto"/>
            <w:hideMark/>
          </w:tcPr>
          <w:p w14:paraId="0C25F66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Compliance status of the adverse observations made during branch / AP inspections by Member to be checked. </w:t>
            </w:r>
          </w:p>
        </w:tc>
        <w:tc>
          <w:tcPr>
            <w:tcW w:w="2201" w:type="dxa"/>
            <w:shd w:val="clear" w:color="auto" w:fill="auto"/>
            <w:hideMark/>
          </w:tcPr>
          <w:p w14:paraId="276AB62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809834C" w14:textId="77777777" w:rsidTr="5F40A162">
        <w:trPr>
          <w:trHeight w:val="838"/>
        </w:trPr>
        <w:tc>
          <w:tcPr>
            <w:tcW w:w="506" w:type="dxa"/>
            <w:shd w:val="clear" w:color="auto" w:fill="auto"/>
            <w:hideMark/>
          </w:tcPr>
          <w:p w14:paraId="5307E9EF"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71A6683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not dealt with unregistered intermediaries for transactions on the Exchange </w:t>
            </w:r>
            <w:r w:rsidRPr="002D66E9">
              <w:rPr>
                <w:rFonts w:ascii="Arial" w:eastAsia="Times New Roman" w:hAnsi="Arial" w:cs="Arial"/>
                <w:b/>
                <w:bCs/>
                <w:color w:val="000000"/>
                <w:sz w:val="20"/>
                <w:szCs w:val="20"/>
                <w:lang w:eastAsia="en-IN"/>
              </w:rPr>
              <w:t>and All Authorised persons are registered with the Exchange</w:t>
            </w:r>
          </w:p>
        </w:tc>
        <w:tc>
          <w:tcPr>
            <w:tcW w:w="1843" w:type="dxa"/>
            <w:shd w:val="clear" w:color="auto" w:fill="auto"/>
            <w:hideMark/>
          </w:tcPr>
          <w:p w14:paraId="17F9D403" w14:textId="283859DE"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64747A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7941C2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6A3F764" w14:textId="77777777" w:rsidTr="5F40A162">
        <w:trPr>
          <w:trHeight w:val="1287"/>
        </w:trPr>
        <w:tc>
          <w:tcPr>
            <w:tcW w:w="506" w:type="dxa"/>
            <w:shd w:val="clear" w:color="auto" w:fill="auto"/>
            <w:hideMark/>
          </w:tcPr>
          <w:p w14:paraId="4FFEE71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00F4D14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member has not shared commission/ brokerage with entities with whom trading members are forbidden to do business / another trading member / employee in the employment of another trading member / </w:t>
            </w:r>
            <w:r w:rsidRPr="002D66E9">
              <w:rPr>
                <w:rFonts w:ascii="Arial" w:eastAsia="Times New Roman" w:hAnsi="Arial" w:cs="Arial"/>
                <w:b/>
                <w:bCs/>
                <w:color w:val="000000"/>
                <w:sz w:val="20"/>
                <w:szCs w:val="20"/>
                <w:lang w:eastAsia="en-IN"/>
              </w:rPr>
              <w:t>person doing Intermediary activities without registration.</w:t>
            </w:r>
            <w:r w:rsidRPr="002D66E9">
              <w:rPr>
                <w:rFonts w:ascii="Arial" w:eastAsia="Times New Roman" w:hAnsi="Arial" w:cs="Arial"/>
                <w:color w:val="000000"/>
                <w:sz w:val="20"/>
                <w:szCs w:val="20"/>
                <w:lang w:eastAsia="en-IN"/>
              </w:rPr>
              <w:t xml:space="preserve"> </w:t>
            </w:r>
          </w:p>
        </w:tc>
        <w:tc>
          <w:tcPr>
            <w:tcW w:w="1843" w:type="dxa"/>
            <w:shd w:val="clear" w:color="auto" w:fill="auto"/>
            <w:hideMark/>
          </w:tcPr>
          <w:p w14:paraId="4B0C40F1" w14:textId="6505B99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0243C5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92B8BE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5A39235" w14:textId="77777777" w:rsidTr="5F40A162">
        <w:trPr>
          <w:trHeight w:val="1112"/>
        </w:trPr>
        <w:tc>
          <w:tcPr>
            <w:tcW w:w="506" w:type="dxa"/>
            <w:shd w:val="clear" w:color="auto" w:fill="auto"/>
            <w:hideMark/>
          </w:tcPr>
          <w:p w14:paraId="2B566735"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2CC238B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inspected at least 30% of its active Authorized Persons/ Branches every year and also ensure that, each active AP/ Branch is inspected at least once in every three years as per guidelines laid down by the Exchanges.</w:t>
            </w:r>
          </w:p>
        </w:tc>
        <w:tc>
          <w:tcPr>
            <w:tcW w:w="1843" w:type="dxa"/>
            <w:shd w:val="clear" w:color="auto" w:fill="auto"/>
            <w:hideMark/>
          </w:tcPr>
          <w:p w14:paraId="3206A3DE" w14:textId="48494A3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3C937E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972012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3E96DF9" w14:textId="77777777" w:rsidTr="5F40A162">
        <w:trPr>
          <w:trHeight w:val="792"/>
        </w:trPr>
        <w:tc>
          <w:tcPr>
            <w:tcW w:w="506" w:type="dxa"/>
            <w:shd w:val="clear" w:color="auto" w:fill="auto"/>
            <w:hideMark/>
          </w:tcPr>
          <w:p w14:paraId="2F2CCEF3"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650C15F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acted through brokers of other exchange for its clients without registering as </w:t>
            </w:r>
            <w:proofErr w:type="spellStart"/>
            <w:r w:rsidRPr="002D66E9">
              <w:rPr>
                <w:rFonts w:ascii="Arial" w:eastAsia="Times New Roman" w:hAnsi="Arial" w:cs="Arial"/>
                <w:color w:val="000000"/>
                <w:sz w:val="20"/>
                <w:szCs w:val="20"/>
                <w:lang w:eastAsia="en-IN"/>
              </w:rPr>
              <w:t>a</w:t>
            </w:r>
            <w:proofErr w:type="spellEnd"/>
            <w:r w:rsidRPr="002D66E9">
              <w:rPr>
                <w:rFonts w:ascii="Arial" w:eastAsia="Times New Roman" w:hAnsi="Arial" w:cs="Arial"/>
                <w:color w:val="000000"/>
                <w:sz w:val="20"/>
                <w:szCs w:val="20"/>
                <w:lang w:eastAsia="en-IN"/>
              </w:rPr>
              <w:t xml:space="preserve"> authorized person of these brokers</w:t>
            </w:r>
          </w:p>
        </w:tc>
        <w:tc>
          <w:tcPr>
            <w:tcW w:w="1843" w:type="dxa"/>
            <w:shd w:val="clear" w:color="auto" w:fill="auto"/>
            <w:hideMark/>
          </w:tcPr>
          <w:p w14:paraId="1BB4A9B0" w14:textId="4A60E0D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CDE747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D25F30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6A75EDE" w14:textId="77777777" w:rsidTr="5F40A162">
        <w:trPr>
          <w:trHeight w:val="792"/>
        </w:trPr>
        <w:tc>
          <w:tcPr>
            <w:tcW w:w="506" w:type="dxa"/>
            <w:shd w:val="clear" w:color="auto" w:fill="auto"/>
            <w:hideMark/>
          </w:tcPr>
          <w:p w14:paraId="1D2CAADF"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55A3F67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is not dealing with more than one member/authorized person of another exchange for proprietary trading.</w:t>
            </w:r>
          </w:p>
        </w:tc>
        <w:tc>
          <w:tcPr>
            <w:tcW w:w="1843" w:type="dxa"/>
            <w:shd w:val="clear" w:color="auto" w:fill="auto"/>
            <w:hideMark/>
          </w:tcPr>
          <w:p w14:paraId="0E322731" w14:textId="536755F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51649F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321117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DEDE3E9" w14:textId="77777777" w:rsidTr="5F40A162">
        <w:trPr>
          <w:trHeight w:val="528"/>
        </w:trPr>
        <w:tc>
          <w:tcPr>
            <w:tcW w:w="506" w:type="dxa"/>
            <w:shd w:val="clear" w:color="auto" w:fill="auto"/>
            <w:hideMark/>
          </w:tcPr>
          <w:p w14:paraId="2DEF285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4AEA71B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Changes in authorized person details are informed to the Exchange</w:t>
            </w:r>
          </w:p>
        </w:tc>
        <w:tc>
          <w:tcPr>
            <w:tcW w:w="1843" w:type="dxa"/>
            <w:shd w:val="clear" w:color="auto" w:fill="auto"/>
            <w:hideMark/>
          </w:tcPr>
          <w:p w14:paraId="1F191522" w14:textId="0C765A4F"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04C6DC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2F1D3102"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6A02B03" w14:textId="77777777" w:rsidTr="5F40A162">
        <w:trPr>
          <w:trHeight w:val="792"/>
        </w:trPr>
        <w:tc>
          <w:tcPr>
            <w:tcW w:w="506" w:type="dxa"/>
            <w:shd w:val="clear" w:color="auto" w:fill="auto"/>
            <w:hideMark/>
          </w:tcPr>
          <w:p w14:paraId="7A4D0E6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i</w:t>
            </w:r>
          </w:p>
        </w:tc>
        <w:tc>
          <w:tcPr>
            <w:tcW w:w="5868" w:type="dxa"/>
            <w:shd w:val="clear" w:color="auto" w:fill="auto"/>
            <w:hideMark/>
          </w:tcPr>
          <w:p w14:paraId="792D639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There is a monitoring mechanism to identify sudden increase /  decrease in client level turnover from any specific branch/  AP location.</w:t>
            </w:r>
          </w:p>
        </w:tc>
        <w:tc>
          <w:tcPr>
            <w:tcW w:w="1843" w:type="dxa"/>
            <w:shd w:val="clear" w:color="auto" w:fill="auto"/>
            <w:hideMark/>
          </w:tcPr>
          <w:p w14:paraId="5D51CB0D" w14:textId="68B2A6AE"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5E7AB09"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43992EA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58C9B703" w14:textId="77777777" w:rsidTr="001868B8">
        <w:trPr>
          <w:trHeight w:val="792"/>
        </w:trPr>
        <w:tc>
          <w:tcPr>
            <w:tcW w:w="506" w:type="dxa"/>
            <w:shd w:val="clear" w:color="auto" w:fill="auto"/>
          </w:tcPr>
          <w:p w14:paraId="4FA18BBD" w14:textId="4D7EE261"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Pr>
                <w:rFonts w:ascii="Arial" w:eastAsia="Times New Roman" w:hAnsi="Arial" w:cs="Arial"/>
                <w:b/>
                <w:bCs/>
                <w:color w:val="000000"/>
                <w:sz w:val="20"/>
                <w:szCs w:val="20"/>
                <w:lang w:eastAsia="en-IN"/>
              </w:rPr>
              <w:t>j</w:t>
            </w:r>
          </w:p>
        </w:tc>
        <w:tc>
          <w:tcPr>
            <w:tcW w:w="5868" w:type="dxa"/>
            <w:shd w:val="clear" w:color="auto" w:fill="auto"/>
          </w:tcPr>
          <w:p w14:paraId="037AC3A1" w14:textId="4DA34CE9"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9A40BF">
              <w:rPr>
                <w:rFonts w:ascii="Arial" w:eastAsia="Times New Roman" w:hAnsi="Arial" w:cs="Arial"/>
                <w:color w:val="000000"/>
                <w:sz w:val="20"/>
                <w:szCs w:val="20"/>
                <w:lang w:eastAsia="en-IN"/>
              </w:rPr>
              <w:t>Member has reported details of all</w:t>
            </w:r>
            <w:r w:rsidR="006769D3">
              <w:rPr>
                <w:rFonts w:ascii="Arial" w:eastAsia="Times New Roman" w:hAnsi="Arial" w:cs="Arial"/>
                <w:color w:val="000000"/>
                <w:sz w:val="20"/>
                <w:szCs w:val="20"/>
                <w:lang w:eastAsia="en-IN"/>
              </w:rPr>
              <w:t xml:space="preserve"> AP</w:t>
            </w:r>
            <w:r w:rsidRPr="009A40BF">
              <w:rPr>
                <w:rFonts w:ascii="Arial" w:eastAsia="Times New Roman" w:hAnsi="Arial" w:cs="Arial"/>
                <w:color w:val="000000"/>
                <w:sz w:val="20"/>
                <w:szCs w:val="20"/>
                <w:lang w:eastAsia="en-IN"/>
              </w:rPr>
              <w:t xml:space="preserve"> inspections undertaken during FY 2020-21 and for quarter 1 &amp; 2 of FY 2021-22 by November 30, 2021 and subsequently as per prescribed timelines</w:t>
            </w:r>
          </w:p>
        </w:tc>
        <w:tc>
          <w:tcPr>
            <w:tcW w:w="1843" w:type="dxa"/>
            <w:shd w:val="clear" w:color="auto" w:fill="auto"/>
          </w:tcPr>
          <w:p w14:paraId="17AFB588" w14:textId="34FF8E82" w:rsidR="00686F97" w:rsidRPr="002D66E9" w:rsidRDefault="00686F97" w:rsidP="00686F97">
            <w:pPr>
              <w:spacing w:after="0" w:line="240" w:lineRule="auto"/>
              <w:jc w:val="both"/>
              <w:rPr>
                <w:rFonts w:ascii="Arial" w:eastAsia="Times New Roman" w:hAnsi="Arial" w:cs="Arial"/>
                <w:sz w:val="20"/>
                <w:szCs w:val="20"/>
                <w:lang w:eastAsia="en-IN"/>
              </w:rPr>
            </w:pPr>
            <w:r>
              <w:rPr>
                <w:rFonts w:ascii="Arial" w:eastAsia="Times New Roman" w:hAnsi="Arial" w:cs="Arial"/>
                <w:sz w:val="20"/>
                <w:szCs w:val="20"/>
                <w:lang w:eastAsia="en-IN"/>
              </w:rPr>
              <w:t>Audit Period</w:t>
            </w:r>
          </w:p>
        </w:tc>
        <w:tc>
          <w:tcPr>
            <w:tcW w:w="4325" w:type="dxa"/>
            <w:shd w:val="clear" w:color="auto" w:fill="auto"/>
          </w:tcPr>
          <w:p w14:paraId="4AD3E52B" w14:textId="77777777" w:rsidR="00686F97" w:rsidRPr="002D66E9" w:rsidRDefault="00686F97" w:rsidP="00686F97">
            <w:pPr>
              <w:spacing w:after="0" w:line="240" w:lineRule="auto"/>
              <w:jc w:val="both"/>
              <w:rPr>
                <w:rFonts w:ascii="Arial" w:eastAsia="Times New Roman" w:hAnsi="Arial" w:cs="Arial"/>
                <w:sz w:val="20"/>
                <w:szCs w:val="20"/>
                <w:lang w:eastAsia="en-IN"/>
              </w:rPr>
            </w:pPr>
          </w:p>
        </w:tc>
        <w:tc>
          <w:tcPr>
            <w:tcW w:w="2201" w:type="dxa"/>
            <w:shd w:val="clear" w:color="auto" w:fill="auto"/>
          </w:tcPr>
          <w:p w14:paraId="3E0B7664" w14:textId="780D3263" w:rsidR="00686F97" w:rsidRPr="002D66E9" w:rsidRDefault="00686F97" w:rsidP="00686F97">
            <w:pPr>
              <w:spacing w:after="0" w:line="240" w:lineRule="auto"/>
              <w:rPr>
                <w:rFonts w:ascii="Arial" w:eastAsia="Times New Roman" w:hAnsi="Arial" w:cs="Arial"/>
                <w:color w:val="000000"/>
                <w:sz w:val="20"/>
                <w:szCs w:val="20"/>
                <w:lang w:eastAsia="en-IN"/>
              </w:rPr>
            </w:pPr>
            <w:r w:rsidRPr="009A40BF">
              <w:rPr>
                <w:rFonts w:ascii="Arial" w:eastAsia="Times New Roman" w:hAnsi="Arial" w:cs="Arial"/>
                <w:color w:val="000000"/>
                <w:sz w:val="20"/>
                <w:szCs w:val="20"/>
                <w:lang w:eastAsia="en-IN"/>
              </w:rPr>
              <w:t>Members- Registered for other than Commodity Segment</w:t>
            </w:r>
          </w:p>
        </w:tc>
      </w:tr>
      <w:tr w:rsidR="00686F97" w:rsidRPr="002D66E9" w14:paraId="0FE40D14" w14:textId="77777777" w:rsidTr="001868B8">
        <w:trPr>
          <w:trHeight w:val="288"/>
        </w:trPr>
        <w:tc>
          <w:tcPr>
            <w:tcW w:w="506" w:type="dxa"/>
            <w:shd w:val="clear" w:color="auto" w:fill="auto"/>
            <w:hideMark/>
          </w:tcPr>
          <w:p w14:paraId="299F0A94"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8</w:t>
            </w:r>
          </w:p>
        </w:tc>
        <w:tc>
          <w:tcPr>
            <w:tcW w:w="5868" w:type="dxa"/>
            <w:shd w:val="clear" w:color="auto" w:fill="auto"/>
            <w:hideMark/>
          </w:tcPr>
          <w:p w14:paraId="5565863D" w14:textId="29DB64E1"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Investor grievance handling</w:t>
            </w:r>
          </w:p>
        </w:tc>
        <w:tc>
          <w:tcPr>
            <w:tcW w:w="1843" w:type="dxa"/>
            <w:shd w:val="clear" w:color="auto" w:fill="auto"/>
            <w:hideMark/>
          </w:tcPr>
          <w:p w14:paraId="32DBAE06" w14:textId="33B741F0"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auto"/>
            <w:hideMark/>
          </w:tcPr>
          <w:p w14:paraId="30AFEA2E"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auto"/>
            <w:hideMark/>
          </w:tcPr>
          <w:p w14:paraId="67B7C3E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1DB2C163" w14:textId="77777777" w:rsidTr="5F40A162">
        <w:trPr>
          <w:trHeight w:val="1076"/>
        </w:trPr>
        <w:tc>
          <w:tcPr>
            <w:tcW w:w="506" w:type="dxa"/>
            <w:shd w:val="clear" w:color="auto" w:fill="auto"/>
            <w:hideMark/>
          </w:tcPr>
          <w:p w14:paraId="3AD671A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4FD33F7A"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is maintaining a register of investor complaints. Register of complaints / grievances contains name of client, UCC details, date, particulars of complaints, action taken by the member and if matter is referred to arbitration then the particulars thereof.</w:t>
            </w:r>
          </w:p>
        </w:tc>
        <w:tc>
          <w:tcPr>
            <w:tcW w:w="1843" w:type="dxa"/>
            <w:shd w:val="clear" w:color="auto" w:fill="auto"/>
            <w:hideMark/>
          </w:tcPr>
          <w:p w14:paraId="7637186A" w14:textId="1CBAD63B"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AB0865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Check that all investor complaints registered at Exchanges/Scores are entered in the register of complaints </w:t>
            </w:r>
          </w:p>
        </w:tc>
        <w:tc>
          <w:tcPr>
            <w:tcW w:w="2201" w:type="dxa"/>
            <w:shd w:val="clear" w:color="auto" w:fill="auto"/>
            <w:hideMark/>
          </w:tcPr>
          <w:p w14:paraId="211E2D0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54724CD" w14:textId="77777777" w:rsidTr="5F40A162">
        <w:trPr>
          <w:trHeight w:val="835"/>
        </w:trPr>
        <w:tc>
          <w:tcPr>
            <w:tcW w:w="506" w:type="dxa"/>
            <w:shd w:val="clear" w:color="auto" w:fill="auto"/>
            <w:hideMark/>
          </w:tcPr>
          <w:p w14:paraId="6DB1A3E4"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52E9531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 system of resolution of investor complaints in a time bound manner.</w:t>
            </w:r>
          </w:p>
        </w:tc>
        <w:tc>
          <w:tcPr>
            <w:tcW w:w="1843" w:type="dxa"/>
            <w:shd w:val="clear" w:color="auto" w:fill="auto"/>
            <w:hideMark/>
          </w:tcPr>
          <w:p w14:paraId="5C269850" w14:textId="4E907469"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FAE1CEA"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Check all investor complaints entered in the register of complaints for resolution in the time bound manner  </w:t>
            </w:r>
          </w:p>
        </w:tc>
        <w:tc>
          <w:tcPr>
            <w:tcW w:w="2201" w:type="dxa"/>
            <w:shd w:val="clear" w:color="auto" w:fill="auto"/>
            <w:hideMark/>
          </w:tcPr>
          <w:p w14:paraId="65980D6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A3FE7E5" w14:textId="77777777" w:rsidTr="5F40A162">
        <w:trPr>
          <w:trHeight w:val="792"/>
        </w:trPr>
        <w:tc>
          <w:tcPr>
            <w:tcW w:w="506" w:type="dxa"/>
            <w:shd w:val="clear" w:color="auto" w:fill="auto"/>
            <w:hideMark/>
          </w:tcPr>
          <w:p w14:paraId="655B940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054ABC4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 designated email id for investor grievance is created and informed to the investors and exchange. </w:t>
            </w:r>
          </w:p>
        </w:tc>
        <w:tc>
          <w:tcPr>
            <w:tcW w:w="1843" w:type="dxa"/>
            <w:shd w:val="clear" w:color="auto" w:fill="auto"/>
            <w:hideMark/>
          </w:tcPr>
          <w:p w14:paraId="1F26445E" w14:textId="1277391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A1989B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0C3FFF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91E4B80" w14:textId="77777777" w:rsidTr="5F40A162">
        <w:trPr>
          <w:trHeight w:val="528"/>
        </w:trPr>
        <w:tc>
          <w:tcPr>
            <w:tcW w:w="506" w:type="dxa"/>
            <w:shd w:val="clear" w:color="auto" w:fill="auto"/>
            <w:hideMark/>
          </w:tcPr>
          <w:p w14:paraId="60B0205E"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5FD6B0B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Complaints received on the designated email ID are being looked into to address the same.</w:t>
            </w:r>
          </w:p>
        </w:tc>
        <w:tc>
          <w:tcPr>
            <w:tcW w:w="1843" w:type="dxa"/>
            <w:shd w:val="clear" w:color="auto" w:fill="auto"/>
            <w:hideMark/>
          </w:tcPr>
          <w:p w14:paraId="4A46D611" w14:textId="68EFB634"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A8F25B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0A79C2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05127C0" w14:textId="77777777" w:rsidTr="5F40A162">
        <w:trPr>
          <w:trHeight w:val="792"/>
        </w:trPr>
        <w:tc>
          <w:tcPr>
            <w:tcW w:w="506" w:type="dxa"/>
            <w:shd w:val="clear" w:color="auto" w:fill="auto"/>
            <w:hideMark/>
          </w:tcPr>
          <w:p w14:paraId="5A43445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61A1B6E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member has informed the Stock Exchange/   Investor about the actions taken for the redressal of grievances of the investor.</w:t>
            </w:r>
          </w:p>
        </w:tc>
        <w:tc>
          <w:tcPr>
            <w:tcW w:w="1843" w:type="dxa"/>
            <w:shd w:val="clear" w:color="auto" w:fill="auto"/>
            <w:hideMark/>
          </w:tcPr>
          <w:p w14:paraId="13F30BC6" w14:textId="2AAB3C1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E17597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0CFD5F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499A52E" w14:textId="77777777" w:rsidTr="5F40A162">
        <w:trPr>
          <w:trHeight w:val="1178"/>
        </w:trPr>
        <w:tc>
          <w:tcPr>
            <w:tcW w:w="506" w:type="dxa"/>
            <w:shd w:val="clear" w:color="auto" w:fill="auto"/>
            <w:hideMark/>
          </w:tcPr>
          <w:p w14:paraId="146EA64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73ECB33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The member has to take adequate steps to resolve the complaints within 30 days from the date of receipt of the complaint. Please provide the details of complaints, if any, pending for more than 30 days.</w:t>
            </w:r>
          </w:p>
        </w:tc>
        <w:tc>
          <w:tcPr>
            <w:tcW w:w="1843" w:type="dxa"/>
            <w:shd w:val="clear" w:color="auto" w:fill="auto"/>
            <w:hideMark/>
          </w:tcPr>
          <w:p w14:paraId="5AA57B76" w14:textId="64B0815A"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97E363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9F26F0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3A46515" w14:textId="77777777" w:rsidTr="5F40A162">
        <w:trPr>
          <w:trHeight w:val="1134"/>
        </w:trPr>
        <w:tc>
          <w:tcPr>
            <w:tcW w:w="506" w:type="dxa"/>
            <w:shd w:val="clear" w:color="auto" w:fill="auto"/>
            <w:hideMark/>
          </w:tcPr>
          <w:p w14:paraId="15627615"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7D58C916" w14:textId="369EA4DF"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Information about the grievance redressal mechanism as specified by SEBI circular CIR/ MIRSD/ 3/ 2014 dated August 28, 2014 is displayed at all the offices of the Member and its Authorised Person(s) for information of the investors</w:t>
            </w:r>
          </w:p>
        </w:tc>
        <w:tc>
          <w:tcPr>
            <w:tcW w:w="1843" w:type="dxa"/>
            <w:shd w:val="clear" w:color="auto" w:fill="auto"/>
            <w:hideMark/>
          </w:tcPr>
          <w:p w14:paraId="52273971" w14:textId="7D763054"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5D385F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EC7D78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79DC1F0" w14:textId="77777777" w:rsidTr="001868B8">
        <w:trPr>
          <w:trHeight w:val="1134"/>
        </w:trPr>
        <w:tc>
          <w:tcPr>
            <w:tcW w:w="506" w:type="dxa"/>
            <w:shd w:val="clear" w:color="auto" w:fill="auto"/>
          </w:tcPr>
          <w:p w14:paraId="3F486F87" w14:textId="339E8DAC" w:rsidR="00686F97" w:rsidRPr="006769D3" w:rsidRDefault="00686F97" w:rsidP="00686F97">
            <w:pPr>
              <w:spacing w:after="0" w:line="240" w:lineRule="auto"/>
              <w:jc w:val="center"/>
              <w:rPr>
                <w:rFonts w:ascii="Arial" w:eastAsia="Times New Roman" w:hAnsi="Arial" w:cs="Arial"/>
                <w:b/>
                <w:bCs/>
                <w:color w:val="000000"/>
                <w:sz w:val="20"/>
                <w:szCs w:val="20"/>
                <w:lang w:eastAsia="en-IN"/>
              </w:rPr>
            </w:pPr>
            <w:r w:rsidRPr="006769D3">
              <w:rPr>
                <w:rFonts w:ascii="Arial" w:eastAsia="Times New Roman" w:hAnsi="Arial" w:cs="Arial"/>
                <w:b/>
                <w:bCs/>
                <w:color w:val="000000"/>
                <w:sz w:val="20"/>
                <w:szCs w:val="20"/>
                <w:lang w:eastAsia="en-IN"/>
              </w:rPr>
              <w:lastRenderedPageBreak/>
              <w:t>h</w:t>
            </w:r>
          </w:p>
        </w:tc>
        <w:tc>
          <w:tcPr>
            <w:tcW w:w="5868" w:type="dxa"/>
            <w:shd w:val="clear" w:color="auto" w:fill="auto"/>
          </w:tcPr>
          <w:p w14:paraId="58EB524D" w14:textId="455EE57A" w:rsidR="00686F97" w:rsidRPr="006769D3" w:rsidRDefault="00686F97" w:rsidP="00686F97">
            <w:pPr>
              <w:spacing w:after="0" w:line="240" w:lineRule="auto"/>
              <w:jc w:val="both"/>
              <w:rPr>
                <w:rFonts w:ascii="Arial" w:eastAsia="Times New Roman" w:hAnsi="Arial" w:cs="Arial"/>
                <w:sz w:val="20"/>
                <w:szCs w:val="20"/>
                <w:lang w:eastAsia="en-IN"/>
              </w:rPr>
            </w:pPr>
            <w:r w:rsidRPr="006769D3">
              <w:rPr>
                <w:rFonts w:ascii="Arial" w:eastAsia="Times New Roman" w:hAnsi="Arial" w:cs="Arial"/>
                <w:sz w:val="20"/>
                <w:szCs w:val="20"/>
                <w:lang w:eastAsia="en-IN"/>
              </w:rPr>
              <w:t>The member has disclosed on their website (if any), the data on complaints received against them or against issues dealt by them and redressal thereof, latest by 7th of succeeding month as per the format prescribed by SEBI vide Circular No. SEBI/HO/MIRSD/DOP/P/CIR/2021/676 dated December 02, 2021</w:t>
            </w:r>
          </w:p>
        </w:tc>
        <w:tc>
          <w:tcPr>
            <w:tcW w:w="1843" w:type="dxa"/>
            <w:shd w:val="clear" w:color="auto" w:fill="auto"/>
          </w:tcPr>
          <w:p w14:paraId="56C14005" w14:textId="78045221" w:rsidR="00686F97" w:rsidRPr="006769D3" w:rsidRDefault="00686F97" w:rsidP="00686F97">
            <w:pPr>
              <w:spacing w:after="0" w:line="240" w:lineRule="auto"/>
              <w:jc w:val="both"/>
              <w:rPr>
                <w:rFonts w:ascii="Arial" w:eastAsia="Times New Roman" w:hAnsi="Arial" w:cs="Arial"/>
                <w:sz w:val="20"/>
                <w:szCs w:val="20"/>
                <w:lang w:eastAsia="en-IN"/>
              </w:rPr>
            </w:pPr>
            <w:r w:rsidRPr="006769D3">
              <w:rPr>
                <w:rFonts w:ascii="Arial" w:eastAsia="Times New Roman" w:hAnsi="Arial" w:cs="Arial"/>
                <w:sz w:val="20"/>
                <w:szCs w:val="20"/>
                <w:lang w:eastAsia="en-IN"/>
              </w:rPr>
              <w:t>Audit Period </w:t>
            </w:r>
          </w:p>
        </w:tc>
        <w:tc>
          <w:tcPr>
            <w:tcW w:w="4325" w:type="dxa"/>
            <w:shd w:val="clear" w:color="auto" w:fill="auto"/>
          </w:tcPr>
          <w:p w14:paraId="4EC1D6CF" w14:textId="58CFA2B7" w:rsidR="00686F97" w:rsidRPr="006769D3" w:rsidRDefault="00686F97" w:rsidP="00686F97">
            <w:pPr>
              <w:spacing w:after="0" w:line="240" w:lineRule="auto"/>
              <w:jc w:val="both"/>
              <w:rPr>
                <w:rFonts w:ascii="Arial" w:eastAsia="Times New Roman" w:hAnsi="Arial" w:cs="Arial"/>
                <w:color w:val="000000"/>
                <w:sz w:val="20"/>
                <w:szCs w:val="20"/>
                <w:lang w:eastAsia="en-IN"/>
              </w:rPr>
            </w:pPr>
            <w:r w:rsidRPr="006769D3">
              <w:rPr>
                <w:rFonts w:ascii="Arial" w:eastAsia="Times New Roman" w:hAnsi="Arial" w:cs="Arial"/>
                <w:color w:val="000000"/>
                <w:sz w:val="20"/>
                <w:szCs w:val="20"/>
                <w:lang w:eastAsia="en-IN"/>
              </w:rPr>
              <w:t> </w:t>
            </w:r>
          </w:p>
        </w:tc>
        <w:tc>
          <w:tcPr>
            <w:tcW w:w="2201" w:type="dxa"/>
            <w:shd w:val="clear" w:color="auto" w:fill="auto"/>
          </w:tcPr>
          <w:p w14:paraId="7D5A989D" w14:textId="30A22185" w:rsidR="00686F97" w:rsidRPr="006769D3" w:rsidRDefault="00686F97" w:rsidP="00686F97">
            <w:pPr>
              <w:spacing w:after="0" w:line="240" w:lineRule="auto"/>
              <w:rPr>
                <w:rFonts w:ascii="Arial" w:eastAsia="Times New Roman" w:hAnsi="Arial" w:cs="Arial"/>
                <w:color w:val="000000"/>
                <w:sz w:val="20"/>
                <w:szCs w:val="20"/>
                <w:lang w:eastAsia="en-IN"/>
              </w:rPr>
            </w:pPr>
            <w:r w:rsidRPr="006769D3">
              <w:rPr>
                <w:rFonts w:ascii="Arial" w:eastAsia="Times New Roman" w:hAnsi="Arial" w:cs="Arial"/>
                <w:color w:val="000000"/>
                <w:sz w:val="20"/>
                <w:szCs w:val="20"/>
                <w:lang w:eastAsia="en-IN"/>
              </w:rPr>
              <w:t>All Members- Registered for Any Segment</w:t>
            </w:r>
          </w:p>
        </w:tc>
      </w:tr>
      <w:tr w:rsidR="00686F97" w:rsidRPr="002D66E9" w14:paraId="602D4A05" w14:textId="77777777" w:rsidTr="001868B8">
        <w:trPr>
          <w:trHeight w:val="1134"/>
        </w:trPr>
        <w:tc>
          <w:tcPr>
            <w:tcW w:w="506" w:type="dxa"/>
            <w:shd w:val="clear" w:color="auto" w:fill="auto"/>
          </w:tcPr>
          <w:p w14:paraId="79D0D2B9" w14:textId="447D7F41" w:rsidR="00686F97" w:rsidRPr="006769D3" w:rsidRDefault="00686F97" w:rsidP="00686F97">
            <w:pPr>
              <w:spacing w:after="0" w:line="240" w:lineRule="auto"/>
              <w:jc w:val="center"/>
              <w:rPr>
                <w:rFonts w:ascii="Arial" w:eastAsia="Times New Roman" w:hAnsi="Arial" w:cs="Arial"/>
                <w:b/>
                <w:bCs/>
                <w:color w:val="000000"/>
                <w:sz w:val="20"/>
                <w:szCs w:val="20"/>
                <w:lang w:eastAsia="en-IN"/>
              </w:rPr>
            </w:pPr>
            <w:r w:rsidRPr="006769D3">
              <w:rPr>
                <w:rFonts w:ascii="Arial" w:eastAsia="Times New Roman" w:hAnsi="Arial" w:cs="Arial"/>
                <w:b/>
                <w:bCs/>
                <w:color w:val="000000"/>
                <w:sz w:val="20"/>
                <w:szCs w:val="20"/>
                <w:lang w:eastAsia="en-IN"/>
              </w:rPr>
              <w:t>i</w:t>
            </w:r>
          </w:p>
        </w:tc>
        <w:tc>
          <w:tcPr>
            <w:tcW w:w="5868" w:type="dxa"/>
            <w:shd w:val="clear" w:color="auto" w:fill="auto"/>
          </w:tcPr>
          <w:p w14:paraId="5B30F0E7" w14:textId="669436BA" w:rsidR="00686F97" w:rsidRPr="006769D3" w:rsidRDefault="00686F97" w:rsidP="00686F97">
            <w:pPr>
              <w:spacing w:after="0" w:line="240" w:lineRule="auto"/>
              <w:jc w:val="both"/>
              <w:rPr>
                <w:rFonts w:ascii="Arial" w:eastAsia="Times New Roman" w:hAnsi="Arial" w:cs="Arial"/>
                <w:sz w:val="20"/>
                <w:szCs w:val="20"/>
                <w:lang w:eastAsia="en-IN"/>
              </w:rPr>
            </w:pPr>
            <w:r w:rsidRPr="006769D3">
              <w:rPr>
                <w:rFonts w:ascii="Arial" w:eastAsia="Times New Roman" w:hAnsi="Arial" w:cs="Arial"/>
                <w:sz w:val="20"/>
                <w:szCs w:val="20"/>
                <w:lang w:eastAsia="en-IN"/>
              </w:rPr>
              <w:t>The member has brought the “Investor Charter for Stock Brokers”, to the notice of their clients (existing as well as new clients) through disclosing the Investor Charter on their respective websites, making them available at prominent places in the office, provide a copy of Investor Charter as a part of account opening kit to the clients, through e-mails/ letters etc.</w:t>
            </w:r>
          </w:p>
        </w:tc>
        <w:tc>
          <w:tcPr>
            <w:tcW w:w="1843" w:type="dxa"/>
            <w:shd w:val="clear" w:color="auto" w:fill="auto"/>
          </w:tcPr>
          <w:p w14:paraId="7F96A4C2" w14:textId="1B361EA9" w:rsidR="00686F97" w:rsidRPr="006769D3" w:rsidRDefault="00686F97" w:rsidP="00686F97">
            <w:pPr>
              <w:spacing w:after="0" w:line="240" w:lineRule="auto"/>
              <w:jc w:val="both"/>
              <w:rPr>
                <w:rFonts w:ascii="Arial" w:eastAsia="Times New Roman" w:hAnsi="Arial" w:cs="Arial"/>
                <w:sz w:val="20"/>
                <w:szCs w:val="20"/>
                <w:lang w:eastAsia="en-IN"/>
              </w:rPr>
            </w:pPr>
            <w:r w:rsidRPr="006769D3">
              <w:rPr>
                <w:rFonts w:ascii="Arial" w:eastAsia="Times New Roman" w:hAnsi="Arial" w:cs="Arial"/>
                <w:sz w:val="20"/>
                <w:szCs w:val="20"/>
                <w:lang w:eastAsia="en-IN"/>
              </w:rPr>
              <w:t>Audit Period </w:t>
            </w:r>
          </w:p>
        </w:tc>
        <w:tc>
          <w:tcPr>
            <w:tcW w:w="4325" w:type="dxa"/>
            <w:shd w:val="clear" w:color="auto" w:fill="auto"/>
          </w:tcPr>
          <w:p w14:paraId="513B9452" w14:textId="0642F4D1" w:rsidR="00686F97" w:rsidRPr="006769D3" w:rsidRDefault="00686F97" w:rsidP="00686F97">
            <w:pPr>
              <w:spacing w:after="0" w:line="240" w:lineRule="auto"/>
              <w:jc w:val="both"/>
              <w:rPr>
                <w:rFonts w:ascii="Arial" w:eastAsia="Times New Roman" w:hAnsi="Arial" w:cs="Arial"/>
                <w:color w:val="000000"/>
                <w:sz w:val="20"/>
                <w:szCs w:val="20"/>
                <w:lang w:eastAsia="en-IN"/>
              </w:rPr>
            </w:pPr>
            <w:r w:rsidRPr="006769D3">
              <w:rPr>
                <w:rFonts w:ascii="Arial" w:eastAsia="Times New Roman" w:hAnsi="Arial" w:cs="Arial"/>
                <w:color w:val="000000"/>
                <w:sz w:val="20"/>
                <w:szCs w:val="20"/>
                <w:lang w:eastAsia="en-IN"/>
              </w:rPr>
              <w:t> </w:t>
            </w:r>
          </w:p>
        </w:tc>
        <w:tc>
          <w:tcPr>
            <w:tcW w:w="2201" w:type="dxa"/>
            <w:shd w:val="clear" w:color="auto" w:fill="auto"/>
          </w:tcPr>
          <w:p w14:paraId="75B5F2B7" w14:textId="51B6AAF9" w:rsidR="00686F97" w:rsidRPr="006769D3" w:rsidRDefault="00686F97" w:rsidP="001868B8">
            <w:pPr>
              <w:rPr>
                <w:rFonts w:ascii="Arial" w:eastAsia="Times New Roman" w:hAnsi="Arial" w:cs="Arial"/>
                <w:color w:val="000000"/>
                <w:sz w:val="20"/>
                <w:szCs w:val="20"/>
                <w:lang w:eastAsia="en-IN"/>
              </w:rPr>
            </w:pPr>
            <w:r w:rsidRPr="006769D3">
              <w:rPr>
                <w:rFonts w:ascii="Arial" w:eastAsia="Times New Roman" w:hAnsi="Arial" w:cs="Arial"/>
                <w:color w:val="000000"/>
                <w:sz w:val="20"/>
                <w:szCs w:val="20"/>
                <w:lang w:eastAsia="en-IN"/>
              </w:rPr>
              <w:t>All Members- Registered for Any Segment</w:t>
            </w:r>
          </w:p>
        </w:tc>
      </w:tr>
      <w:tr w:rsidR="00686F97" w:rsidRPr="002D66E9" w14:paraId="71BA42FA" w14:textId="77777777" w:rsidTr="00706F2F">
        <w:trPr>
          <w:trHeight w:val="288"/>
        </w:trPr>
        <w:tc>
          <w:tcPr>
            <w:tcW w:w="506" w:type="dxa"/>
            <w:shd w:val="clear" w:color="auto" w:fill="D9D9D9" w:themeFill="background1" w:themeFillShade="D9"/>
            <w:hideMark/>
          </w:tcPr>
          <w:p w14:paraId="44C6A6F4"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9</w:t>
            </w:r>
          </w:p>
        </w:tc>
        <w:tc>
          <w:tcPr>
            <w:tcW w:w="5868" w:type="dxa"/>
            <w:shd w:val="clear" w:color="auto" w:fill="D9D9D9" w:themeFill="background1" w:themeFillShade="D9"/>
            <w:hideMark/>
          </w:tcPr>
          <w:p w14:paraId="13FFADB1"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Maintenance of Books of Accounts</w:t>
            </w:r>
          </w:p>
        </w:tc>
        <w:tc>
          <w:tcPr>
            <w:tcW w:w="1843" w:type="dxa"/>
            <w:shd w:val="clear" w:color="auto" w:fill="D9D9D9" w:themeFill="background1" w:themeFillShade="D9"/>
            <w:hideMark/>
          </w:tcPr>
          <w:p w14:paraId="52B72AFA" w14:textId="531BD0C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7F8A431"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78BFD0C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04CFBFAE" w14:textId="77777777" w:rsidTr="5F40A162">
        <w:trPr>
          <w:trHeight w:val="1493"/>
        </w:trPr>
        <w:tc>
          <w:tcPr>
            <w:tcW w:w="506" w:type="dxa"/>
            <w:shd w:val="clear" w:color="auto" w:fill="auto"/>
            <w:hideMark/>
          </w:tcPr>
          <w:p w14:paraId="11A8706D"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05EDC5F7"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Prescribed books of accounts/records including Register of securities, Securities holding statements, </w:t>
            </w:r>
            <w:r w:rsidRPr="002D66E9">
              <w:rPr>
                <w:rFonts w:ascii="Arial" w:eastAsia="Times New Roman" w:hAnsi="Arial" w:cs="Arial"/>
                <w:b/>
                <w:bCs/>
                <w:sz w:val="20"/>
                <w:szCs w:val="20"/>
                <w:lang w:eastAsia="en-IN"/>
              </w:rPr>
              <w:t xml:space="preserve">Exchange wise </w:t>
            </w:r>
            <w:r w:rsidRPr="002D66E9">
              <w:rPr>
                <w:rFonts w:ascii="Arial" w:eastAsia="Times New Roman" w:hAnsi="Arial" w:cs="Arial"/>
                <w:sz w:val="20"/>
                <w:szCs w:val="20"/>
                <w:lang w:eastAsia="en-IN"/>
              </w:rPr>
              <w:t xml:space="preserve">client ledgers, bank books, </w:t>
            </w:r>
            <w:r w:rsidRPr="002D66E9">
              <w:rPr>
                <w:rFonts w:ascii="Arial" w:eastAsia="Times New Roman" w:hAnsi="Arial" w:cs="Arial"/>
                <w:b/>
                <w:bCs/>
                <w:sz w:val="20"/>
                <w:szCs w:val="20"/>
                <w:lang w:eastAsia="en-IN"/>
              </w:rPr>
              <w:t xml:space="preserve">margin deposit book / records of margin </w:t>
            </w:r>
            <w:r w:rsidRPr="002D66E9">
              <w:rPr>
                <w:rFonts w:ascii="Arial" w:eastAsia="Times New Roman" w:hAnsi="Arial" w:cs="Arial"/>
                <w:sz w:val="20"/>
                <w:szCs w:val="20"/>
                <w:lang w:eastAsia="en-IN"/>
              </w:rPr>
              <w:t>and client master etc. are maintained as per the specified format containing the required details and for the stipulated period as per regulatory requirements.</w:t>
            </w:r>
          </w:p>
        </w:tc>
        <w:tc>
          <w:tcPr>
            <w:tcW w:w="1843" w:type="dxa"/>
            <w:shd w:val="clear" w:color="auto" w:fill="auto"/>
            <w:hideMark/>
          </w:tcPr>
          <w:p w14:paraId="0DD04955" w14:textId="4C54E9E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A9A08F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25793D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09909B0" w14:textId="77777777" w:rsidTr="5F40A162">
        <w:trPr>
          <w:trHeight w:val="792"/>
        </w:trPr>
        <w:tc>
          <w:tcPr>
            <w:tcW w:w="506" w:type="dxa"/>
            <w:shd w:val="clear" w:color="auto" w:fill="auto"/>
            <w:hideMark/>
          </w:tcPr>
          <w:p w14:paraId="30F9338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6339A5AA" w14:textId="594C5C92"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Register of securities/ commodities is maintained client wise-scrip wise/ commodity wise/ contract wise.</w:t>
            </w:r>
          </w:p>
        </w:tc>
        <w:tc>
          <w:tcPr>
            <w:tcW w:w="1843" w:type="dxa"/>
            <w:shd w:val="clear" w:color="auto" w:fill="auto"/>
            <w:hideMark/>
          </w:tcPr>
          <w:p w14:paraId="359567BD" w14:textId="1B91AD4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FB9969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DD35CB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0BC465A" w14:textId="77777777" w:rsidTr="5F40A162">
        <w:trPr>
          <w:trHeight w:val="792"/>
        </w:trPr>
        <w:tc>
          <w:tcPr>
            <w:tcW w:w="506" w:type="dxa"/>
            <w:shd w:val="clear" w:color="auto" w:fill="auto"/>
            <w:hideMark/>
          </w:tcPr>
          <w:p w14:paraId="4A156EA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334365C5" w14:textId="6188440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Entries for receipt and payment/ transfer of securities &amp; Commodities are duly recorded in the register of securities &amp; commodities.</w:t>
            </w:r>
          </w:p>
        </w:tc>
        <w:tc>
          <w:tcPr>
            <w:tcW w:w="1843" w:type="dxa"/>
            <w:shd w:val="clear" w:color="auto" w:fill="auto"/>
            <w:hideMark/>
          </w:tcPr>
          <w:p w14:paraId="3BA413A1" w14:textId="35A2C78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091D1E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52DFFD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AA7C01A" w14:textId="77777777" w:rsidTr="5F40A162">
        <w:trPr>
          <w:trHeight w:val="792"/>
        </w:trPr>
        <w:tc>
          <w:tcPr>
            <w:tcW w:w="506" w:type="dxa"/>
            <w:shd w:val="clear" w:color="auto" w:fill="auto"/>
            <w:hideMark/>
          </w:tcPr>
          <w:p w14:paraId="71E3B87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4828C24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Segment wise/Exchange wise separate books of accounts are maintained, as applicable as per relevant circulars.</w:t>
            </w:r>
          </w:p>
        </w:tc>
        <w:tc>
          <w:tcPr>
            <w:tcW w:w="1843" w:type="dxa"/>
            <w:shd w:val="clear" w:color="auto" w:fill="auto"/>
            <w:hideMark/>
          </w:tcPr>
          <w:p w14:paraId="5EB1691E" w14:textId="196CD44A"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71A898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019D90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A793E8D" w14:textId="77777777" w:rsidTr="5F40A162">
        <w:trPr>
          <w:trHeight w:val="792"/>
        </w:trPr>
        <w:tc>
          <w:tcPr>
            <w:tcW w:w="506" w:type="dxa"/>
            <w:shd w:val="clear" w:color="auto" w:fill="auto"/>
            <w:hideMark/>
          </w:tcPr>
          <w:p w14:paraId="4081882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445015EE" w14:textId="75FD8C90"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C96F07">
              <w:rPr>
                <w:rFonts w:ascii="Arial" w:eastAsia="Times New Roman" w:hAnsi="Arial" w:cs="Arial"/>
                <w:color w:val="000000"/>
                <w:sz w:val="20"/>
                <w:szCs w:val="20"/>
                <w:lang w:eastAsia="en-IN"/>
              </w:rPr>
              <w:t>Prior approval has been obtained by member for change in directors/constitution/trade name</w:t>
            </w:r>
          </w:p>
        </w:tc>
        <w:tc>
          <w:tcPr>
            <w:tcW w:w="1843" w:type="dxa"/>
            <w:shd w:val="clear" w:color="auto" w:fill="auto"/>
            <w:hideMark/>
          </w:tcPr>
          <w:p w14:paraId="4F66314A" w14:textId="759A7220"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E7DB7F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806DDD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B930F57" w14:textId="77777777" w:rsidTr="5F40A162">
        <w:trPr>
          <w:trHeight w:val="1320"/>
        </w:trPr>
        <w:tc>
          <w:tcPr>
            <w:tcW w:w="506" w:type="dxa"/>
            <w:shd w:val="clear" w:color="auto" w:fill="auto"/>
            <w:hideMark/>
          </w:tcPr>
          <w:p w14:paraId="3861589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f</w:t>
            </w:r>
          </w:p>
        </w:tc>
        <w:tc>
          <w:tcPr>
            <w:tcW w:w="5868" w:type="dxa"/>
            <w:shd w:val="clear" w:color="auto" w:fill="auto"/>
            <w:hideMark/>
          </w:tcPr>
          <w:p w14:paraId="0990DA53" w14:textId="35FE3680"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687D15">
              <w:rPr>
                <w:rFonts w:ascii="Arial" w:eastAsia="Times New Roman" w:hAnsi="Arial" w:cs="Arial"/>
                <w:color w:val="000000"/>
                <w:sz w:val="20"/>
                <w:szCs w:val="20"/>
                <w:lang w:eastAsia="en-IN"/>
              </w:rPr>
              <w:t>Prior approval of the Exchange has been taken in case of any change in the shareholding/ sharing pattern of the company / partnership firm including that of the said DPG or their shareholding/ sharing interest as per Exchange circular.</w:t>
            </w:r>
          </w:p>
        </w:tc>
        <w:tc>
          <w:tcPr>
            <w:tcW w:w="1843" w:type="dxa"/>
            <w:shd w:val="clear" w:color="auto" w:fill="auto"/>
            <w:hideMark/>
          </w:tcPr>
          <w:p w14:paraId="1514557B" w14:textId="7E58619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820136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195D18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3D72358" w14:textId="77777777" w:rsidTr="5F40A162">
        <w:trPr>
          <w:trHeight w:val="1835"/>
        </w:trPr>
        <w:tc>
          <w:tcPr>
            <w:tcW w:w="506" w:type="dxa"/>
            <w:shd w:val="clear" w:color="auto" w:fill="auto"/>
            <w:hideMark/>
          </w:tcPr>
          <w:p w14:paraId="13C04F6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53B2F13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Prior approval has been obtained in case the member has traded with another member of the Exchange.</w:t>
            </w:r>
            <w:r w:rsidRPr="002D66E9">
              <w:rPr>
                <w:rFonts w:ascii="Arial" w:eastAsia="Times New Roman" w:hAnsi="Arial" w:cs="Arial"/>
                <w:color w:val="000000"/>
                <w:sz w:val="20"/>
                <w:szCs w:val="20"/>
                <w:lang w:eastAsia="en-IN"/>
              </w:rPr>
              <w:br/>
            </w:r>
            <w:r w:rsidRPr="002D66E9">
              <w:rPr>
                <w:rFonts w:ascii="Arial" w:eastAsia="Times New Roman" w:hAnsi="Arial" w:cs="Arial"/>
                <w:color w:val="000000"/>
                <w:sz w:val="20"/>
                <w:szCs w:val="20"/>
                <w:lang w:eastAsia="en-IN"/>
              </w:rPr>
              <w:br/>
              <w:t>Member has not dealt with / traded with other member of the Exchange by becoming a constituent or through AP of such other member or not allowed any other member of the Exchange to be their constituent to trade without prior approval of the Exchange</w:t>
            </w:r>
          </w:p>
        </w:tc>
        <w:tc>
          <w:tcPr>
            <w:tcW w:w="1843" w:type="dxa"/>
            <w:shd w:val="clear" w:color="auto" w:fill="auto"/>
            <w:hideMark/>
          </w:tcPr>
          <w:p w14:paraId="12DDB4AA" w14:textId="0F138360"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E6888C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B53AB1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FCBEC6A" w14:textId="77777777" w:rsidTr="5F40A162">
        <w:trPr>
          <w:trHeight w:val="792"/>
        </w:trPr>
        <w:tc>
          <w:tcPr>
            <w:tcW w:w="506" w:type="dxa"/>
            <w:shd w:val="clear" w:color="auto" w:fill="auto"/>
            <w:hideMark/>
          </w:tcPr>
          <w:p w14:paraId="6F738AD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3EA2F3F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intimated the Exchange in case they have traded with member of another stock exchange.</w:t>
            </w:r>
          </w:p>
        </w:tc>
        <w:tc>
          <w:tcPr>
            <w:tcW w:w="1843" w:type="dxa"/>
            <w:shd w:val="clear" w:color="auto" w:fill="auto"/>
            <w:hideMark/>
          </w:tcPr>
          <w:p w14:paraId="0C76F147" w14:textId="7424488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A12E56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1F71AC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8F502CA" w14:textId="77777777" w:rsidTr="5F40A162">
        <w:trPr>
          <w:trHeight w:val="792"/>
        </w:trPr>
        <w:tc>
          <w:tcPr>
            <w:tcW w:w="506" w:type="dxa"/>
            <w:shd w:val="clear" w:color="auto" w:fill="auto"/>
            <w:hideMark/>
          </w:tcPr>
          <w:p w14:paraId="1D394BFE"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w:t>
            </w:r>
          </w:p>
        </w:tc>
        <w:tc>
          <w:tcPr>
            <w:tcW w:w="5868" w:type="dxa"/>
            <w:shd w:val="clear" w:color="auto" w:fill="auto"/>
            <w:hideMark/>
          </w:tcPr>
          <w:p w14:paraId="3A250C9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advertisements are issued after prior permission of the Exchange and specifically comply with Exchange circulars</w:t>
            </w:r>
          </w:p>
        </w:tc>
        <w:tc>
          <w:tcPr>
            <w:tcW w:w="1843" w:type="dxa"/>
            <w:shd w:val="clear" w:color="auto" w:fill="auto"/>
            <w:hideMark/>
          </w:tcPr>
          <w:p w14:paraId="3A5FE07B" w14:textId="164FFC7B"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B33A54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75953E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8B43764" w14:textId="77777777" w:rsidTr="5F40A162">
        <w:trPr>
          <w:trHeight w:val="1584"/>
        </w:trPr>
        <w:tc>
          <w:tcPr>
            <w:tcW w:w="506" w:type="dxa"/>
            <w:shd w:val="clear" w:color="auto" w:fill="auto"/>
            <w:hideMark/>
          </w:tcPr>
          <w:p w14:paraId="0A78BD8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550AA13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Member, its Group companies/   third party or its associate has not offered any schemes/   leagues/   competitions and has not issued any advertisement for the same. Further, the stock broker has not carried out advertisements in which celebrities form part of the advertisement. </w:t>
            </w:r>
          </w:p>
        </w:tc>
        <w:tc>
          <w:tcPr>
            <w:tcW w:w="1843" w:type="dxa"/>
            <w:shd w:val="clear" w:color="auto" w:fill="auto"/>
            <w:hideMark/>
          </w:tcPr>
          <w:p w14:paraId="13D82416" w14:textId="2D57E943"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5ED16B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38C4EB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4E3DC32" w14:textId="77777777" w:rsidTr="5F40A162">
        <w:trPr>
          <w:trHeight w:val="528"/>
        </w:trPr>
        <w:tc>
          <w:tcPr>
            <w:tcW w:w="506" w:type="dxa"/>
            <w:shd w:val="clear" w:color="auto" w:fill="auto"/>
            <w:hideMark/>
          </w:tcPr>
          <w:p w14:paraId="44BDD5A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41BAA88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SEBI registration certificate of the Trading Member was displayed at the location of audit.</w:t>
            </w:r>
          </w:p>
        </w:tc>
        <w:tc>
          <w:tcPr>
            <w:tcW w:w="1843" w:type="dxa"/>
            <w:shd w:val="clear" w:color="auto" w:fill="auto"/>
            <w:hideMark/>
          </w:tcPr>
          <w:p w14:paraId="30E05814" w14:textId="2E5631C2"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99FB59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F06D9F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59EFBC9" w14:textId="77777777" w:rsidTr="5F40A162">
        <w:trPr>
          <w:trHeight w:val="792"/>
        </w:trPr>
        <w:tc>
          <w:tcPr>
            <w:tcW w:w="506" w:type="dxa"/>
            <w:shd w:val="clear" w:color="auto" w:fill="auto"/>
            <w:hideMark/>
          </w:tcPr>
          <w:p w14:paraId="64836ED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2140E223" w14:textId="3646D9E9"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not dealt with suspended/defaulter/  expelled members and entities prohibited from accessing market.</w:t>
            </w:r>
          </w:p>
        </w:tc>
        <w:tc>
          <w:tcPr>
            <w:tcW w:w="1843" w:type="dxa"/>
            <w:shd w:val="clear" w:color="auto" w:fill="auto"/>
            <w:hideMark/>
          </w:tcPr>
          <w:p w14:paraId="513027FD" w14:textId="42BFA66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F7AF57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B28C1C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BE261C7" w14:textId="77777777" w:rsidTr="5F40A162">
        <w:trPr>
          <w:trHeight w:val="2258"/>
        </w:trPr>
        <w:tc>
          <w:tcPr>
            <w:tcW w:w="506" w:type="dxa"/>
            <w:shd w:val="clear" w:color="auto" w:fill="auto"/>
            <w:hideMark/>
          </w:tcPr>
          <w:p w14:paraId="0F2E17AD"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m</w:t>
            </w:r>
          </w:p>
        </w:tc>
        <w:tc>
          <w:tcPr>
            <w:tcW w:w="5868" w:type="dxa"/>
            <w:shd w:val="clear" w:color="auto" w:fill="auto"/>
            <w:hideMark/>
          </w:tcPr>
          <w:p w14:paraId="764F108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Last submitted net worth certificate to the Exchange is correctly submitted</w:t>
            </w:r>
          </w:p>
        </w:tc>
        <w:tc>
          <w:tcPr>
            <w:tcW w:w="1843" w:type="dxa"/>
            <w:shd w:val="clear" w:color="auto" w:fill="auto"/>
            <w:hideMark/>
          </w:tcPr>
          <w:p w14:paraId="5239EC39" w14:textId="012D85C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328372D" w14:textId="1D8B941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Ascertain the correctness of the Net worth calculation and report if there is an erosion of more than 50% of the Net worth</w:t>
            </w:r>
            <w:r w:rsidR="003C140C">
              <w:rPr>
                <w:rFonts w:ascii="Arial" w:eastAsia="Times New Roman" w:hAnsi="Arial" w:cs="Arial"/>
                <w:color w:val="000000"/>
                <w:sz w:val="20"/>
                <w:szCs w:val="20"/>
                <w:lang w:eastAsia="en-IN"/>
              </w:rPr>
              <w:t xml:space="preserve"> submitted to the exchange </w:t>
            </w:r>
            <w:r w:rsidRPr="002D66E9">
              <w:rPr>
                <w:rFonts w:ascii="Arial" w:eastAsia="Times New Roman" w:hAnsi="Arial" w:cs="Arial"/>
                <w:color w:val="000000"/>
                <w:sz w:val="20"/>
                <w:szCs w:val="20"/>
                <w:lang w:eastAsia="en-IN"/>
              </w:rPr>
              <w:t xml:space="preserve"> along with the reasons of such erosion. In case of shortfall of Net worth comment on reason and date of recoupment of shortfall and in case of erosion, comment on reason of erosion. </w:t>
            </w:r>
          </w:p>
        </w:tc>
        <w:tc>
          <w:tcPr>
            <w:tcW w:w="2201" w:type="dxa"/>
            <w:shd w:val="clear" w:color="auto" w:fill="auto"/>
            <w:hideMark/>
          </w:tcPr>
          <w:p w14:paraId="08D9857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800736A" w14:textId="77777777" w:rsidTr="5F40A162">
        <w:trPr>
          <w:trHeight w:val="1320"/>
        </w:trPr>
        <w:tc>
          <w:tcPr>
            <w:tcW w:w="506" w:type="dxa"/>
            <w:shd w:val="clear" w:color="auto" w:fill="auto"/>
            <w:hideMark/>
          </w:tcPr>
          <w:p w14:paraId="56CDDB92"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326D466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engaged in any activity involving any personal financial liability, other than of securities or commodities derivative or which is connected to or incidental to or consequential upon securities /  commodities business </w:t>
            </w:r>
          </w:p>
        </w:tc>
        <w:tc>
          <w:tcPr>
            <w:tcW w:w="1843" w:type="dxa"/>
            <w:shd w:val="clear" w:color="auto" w:fill="auto"/>
            <w:hideMark/>
          </w:tcPr>
          <w:p w14:paraId="2533D45C" w14:textId="1084C47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066A49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CC40BA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E82009F" w14:textId="77777777" w:rsidTr="5F40A162">
        <w:trPr>
          <w:trHeight w:val="792"/>
        </w:trPr>
        <w:tc>
          <w:tcPr>
            <w:tcW w:w="506" w:type="dxa"/>
            <w:shd w:val="clear" w:color="auto" w:fill="auto"/>
            <w:hideMark/>
          </w:tcPr>
          <w:p w14:paraId="2458909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74B0881C"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Dividend and other corporate benefits received on behalf of clients is paid/credited/passed on to the respective clients account.</w:t>
            </w:r>
          </w:p>
        </w:tc>
        <w:tc>
          <w:tcPr>
            <w:tcW w:w="1843" w:type="dxa"/>
            <w:shd w:val="clear" w:color="auto" w:fill="auto"/>
            <w:hideMark/>
          </w:tcPr>
          <w:p w14:paraId="33629967" w14:textId="57A93E1A"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8A3C86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E4B0169"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686F97" w:rsidRPr="002D66E9" w14:paraId="420361DF" w14:textId="77777777" w:rsidTr="5F40A162">
        <w:trPr>
          <w:trHeight w:val="1834"/>
        </w:trPr>
        <w:tc>
          <w:tcPr>
            <w:tcW w:w="506" w:type="dxa"/>
            <w:shd w:val="clear" w:color="auto" w:fill="auto"/>
            <w:hideMark/>
          </w:tcPr>
          <w:p w14:paraId="6C5EA7C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p</w:t>
            </w:r>
          </w:p>
        </w:tc>
        <w:tc>
          <w:tcPr>
            <w:tcW w:w="5868" w:type="dxa"/>
            <w:shd w:val="clear" w:color="auto" w:fill="auto"/>
            <w:hideMark/>
          </w:tcPr>
          <w:p w14:paraId="065688B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Review of Net worth Requirement as prescribed by the Exchange</w:t>
            </w:r>
          </w:p>
        </w:tc>
        <w:tc>
          <w:tcPr>
            <w:tcW w:w="1843" w:type="dxa"/>
            <w:shd w:val="clear" w:color="auto" w:fill="auto"/>
            <w:hideMark/>
          </w:tcPr>
          <w:p w14:paraId="40C74951" w14:textId="7892EC22"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As on 31st December/30th June of every year as applicable in the Audit period </w:t>
            </w:r>
          </w:p>
        </w:tc>
        <w:tc>
          <w:tcPr>
            <w:tcW w:w="4325" w:type="dxa"/>
            <w:shd w:val="clear" w:color="auto" w:fill="auto"/>
            <w:hideMark/>
          </w:tcPr>
          <w:p w14:paraId="38547FCB" w14:textId="0EBCE544" w:rsidR="00686F97" w:rsidRPr="002D66E9" w:rsidRDefault="00686F97" w:rsidP="00686F97">
            <w:pPr>
              <w:spacing w:after="0" w:line="240" w:lineRule="auto"/>
              <w:rPr>
                <w:rFonts w:ascii="Arial" w:eastAsia="Times New Roman" w:hAnsi="Arial" w:cs="Arial"/>
                <w:color w:val="000000"/>
                <w:sz w:val="20"/>
                <w:szCs w:val="20"/>
                <w:lang w:eastAsia="en-IN"/>
              </w:rPr>
            </w:pPr>
            <w:proofErr w:type="spellStart"/>
            <w:r w:rsidRPr="002D66E9">
              <w:rPr>
                <w:rFonts w:ascii="Arial" w:eastAsia="Times New Roman" w:hAnsi="Arial" w:cs="Arial"/>
                <w:color w:val="000000"/>
                <w:sz w:val="20"/>
                <w:szCs w:val="20"/>
                <w:lang w:eastAsia="en-IN"/>
              </w:rPr>
              <w:t>Analyze</w:t>
            </w:r>
            <w:proofErr w:type="spellEnd"/>
            <w:r w:rsidRPr="002D66E9">
              <w:rPr>
                <w:rFonts w:ascii="Arial" w:eastAsia="Times New Roman" w:hAnsi="Arial" w:cs="Arial"/>
                <w:color w:val="000000"/>
                <w:sz w:val="20"/>
                <w:szCs w:val="20"/>
                <w:lang w:eastAsia="en-IN"/>
              </w:rPr>
              <w:t> the Net worth requirement as specified, report if there is shortfall of Net worth/erosion of more than 50% of the Net worth. In case of shortfall of Net worth comment on reason and date of recoupment of shortfall and in case of erosion, comment on reason of erosion.</w:t>
            </w:r>
          </w:p>
        </w:tc>
        <w:tc>
          <w:tcPr>
            <w:tcW w:w="2201" w:type="dxa"/>
            <w:shd w:val="clear" w:color="auto" w:fill="auto"/>
            <w:hideMark/>
          </w:tcPr>
          <w:p w14:paraId="1CB760A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0AC471DD" w14:textId="77777777" w:rsidTr="00706F2F">
        <w:trPr>
          <w:trHeight w:val="792"/>
        </w:trPr>
        <w:tc>
          <w:tcPr>
            <w:tcW w:w="506" w:type="dxa"/>
            <w:shd w:val="clear" w:color="auto" w:fill="D9D9D9" w:themeFill="background1" w:themeFillShade="D9"/>
            <w:hideMark/>
          </w:tcPr>
          <w:p w14:paraId="16CE903D"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10</w:t>
            </w:r>
          </w:p>
        </w:tc>
        <w:tc>
          <w:tcPr>
            <w:tcW w:w="5868" w:type="dxa"/>
            <w:shd w:val="clear" w:color="auto" w:fill="D9D9D9" w:themeFill="background1" w:themeFillShade="D9"/>
            <w:hideMark/>
          </w:tcPr>
          <w:p w14:paraId="0D80410A"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Systems &amp; Procedures pertaining to Prevention of Money Laundering Act, PMLA,  2002</w:t>
            </w:r>
          </w:p>
        </w:tc>
        <w:tc>
          <w:tcPr>
            <w:tcW w:w="1843" w:type="dxa"/>
            <w:shd w:val="clear" w:color="auto" w:fill="D9D9D9" w:themeFill="background1" w:themeFillShade="D9"/>
            <w:hideMark/>
          </w:tcPr>
          <w:p w14:paraId="0C4BDE0C" w14:textId="55413B56"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4325" w:type="dxa"/>
            <w:shd w:val="clear" w:color="auto" w:fill="D9D9D9" w:themeFill="background1" w:themeFillShade="D9"/>
            <w:hideMark/>
          </w:tcPr>
          <w:p w14:paraId="55923BC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D9D9D9" w:themeFill="background1" w:themeFillShade="D9"/>
            <w:hideMark/>
          </w:tcPr>
          <w:p w14:paraId="660C8E8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029A22C7" w14:textId="77777777" w:rsidTr="5F40A162">
        <w:trPr>
          <w:trHeight w:val="792"/>
        </w:trPr>
        <w:tc>
          <w:tcPr>
            <w:tcW w:w="506" w:type="dxa"/>
            <w:shd w:val="clear" w:color="auto" w:fill="auto"/>
            <w:hideMark/>
          </w:tcPr>
          <w:p w14:paraId="2D50F43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a</w:t>
            </w:r>
          </w:p>
        </w:tc>
        <w:tc>
          <w:tcPr>
            <w:tcW w:w="5868" w:type="dxa"/>
            <w:shd w:val="clear" w:color="auto" w:fill="auto"/>
            <w:hideMark/>
          </w:tcPr>
          <w:p w14:paraId="15B4CB87"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Principal officer has been appointed and details of the same or any change thereafter was intimated to FIU &amp; Exchange</w:t>
            </w:r>
          </w:p>
        </w:tc>
        <w:tc>
          <w:tcPr>
            <w:tcW w:w="1843" w:type="dxa"/>
            <w:shd w:val="clear" w:color="auto" w:fill="auto"/>
            <w:hideMark/>
          </w:tcPr>
          <w:p w14:paraId="53F0B7B5" w14:textId="63C50D3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4C4876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28B3C6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9FF6F90" w14:textId="77777777" w:rsidTr="5F40A162">
        <w:trPr>
          <w:trHeight w:val="792"/>
        </w:trPr>
        <w:tc>
          <w:tcPr>
            <w:tcW w:w="506" w:type="dxa"/>
            <w:shd w:val="clear" w:color="auto" w:fill="auto"/>
            <w:hideMark/>
          </w:tcPr>
          <w:p w14:paraId="6E34E57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7E53D069"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Designated Director has been appointed and details of the same or any change thereafter was intimated to Financial Intelligence Unit(FIU) &amp; Exchange</w:t>
            </w:r>
          </w:p>
        </w:tc>
        <w:tc>
          <w:tcPr>
            <w:tcW w:w="1843" w:type="dxa"/>
            <w:shd w:val="clear" w:color="auto" w:fill="auto"/>
            <w:hideMark/>
          </w:tcPr>
          <w:p w14:paraId="706F3651" w14:textId="21B6398B"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583AA1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72177D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72C2F6D" w14:textId="77777777" w:rsidTr="5F40A162">
        <w:trPr>
          <w:trHeight w:val="528"/>
        </w:trPr>
        <w:tc>
          <w:tcPr>
            <w:tcW w:w="506" w:type="dxa"/>
            <w:shd w:val="clear" w:color="auto" w:fill="auto"/>
            <w:hideMark/>
          </w:tcPr>
          <w:p w14:paraId="1767B5D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c</w:t>
            </w:r>
          </w:p>
        </w:tc>
        <w:tc>
          <w:tcPr>
            <w:tcW w:w="5868" w:type="dxa"/>
            <w:shd w:val="clear" w:color="auto" w:fill="auto"/>
            <w:hideMark/>
          </w:tcPr>
          <w:p w14:paraId="00B7BA5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member has adopted and implemented written guidelines prescribed under PMLA, 2002. </w:t>
            </w:r>
          </w:p>
        </w:tc>
        <w:tc>
          <w:tcPr>
            <w:tcW w:w="1843" w:type="dxa"/>
            <w:shd w:val="clear" w:color="auto" w:fill="auto"/>
            <w:hideMark/>
          </w:tcPr>
          <w:p w14:paraId="23758A02" w14:textId="7966790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F3C2AB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240B35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1014EC2" w14:textId="77777777" w:rsidTr="5F40A162">
        <w:trPr>
          <w:trHeight w:val="841"/>
        </w:trPr>
        <w:tc>
          <w:tcPr>
            <w:tcW w:w="506" w:type="dxa"/>
            <w:shd w:val="clear" w:color="auto" w:fill="auto"/>
            <w:hideMark/>
          </w:tcPr>
          <w:p w14:paraId="35242BF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47B73B2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Member has adequate system in place that allows continuous monitoring of transactions and generates alerts based on set parameters for suspicious transactions.</w:t>
            </w:r>
          </w:p>
        </w:tc>
        <w:tc>
          <w:tcPr>
            <w:tcW w:w="1843" w:type="dxa"/>
            <w:shd w:val="clear" w:color="auto" w:fill="auto"/>
            <w:hideMark/>
          </w:tcPr>
          <w:p w14:paraId="5B654F9C" w14:textId="5E950583"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8AC0AF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B2D396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F5A49BB" w14:textId="77777777" w:rsidTr="5F40A162">
        <w:trPr>
          <w:trHeight w:val="792"/>
        </w:trPr>
        <w:tc>
          <w:tcPr>
            <w:tcW w:w="506" w:type="dxa"/>
            <w:shd w:val="clear" w:color="auto" w:fill="auto"/>
            <w:hideMark/>
          </w:tcPr>
          <w:p w14:paraId="5A3756D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180B8BB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Adequate systems &amp; procedures are in place to scrutinize the alerts for arriving at suspicious transactions and reporting the same to FIU.</w:t>
            </w:r>
          </w:p>
        </w:tc>
        <w:tc>
          <w:tcPr>
            <w:tcW w:w="1843" w:type="dxa"/>
            <w:shd w:val="clear" w:color="auto" w:fill="auto"/>
            <w:hideMark/>
          </w:tcPr>
          <w:p w14:paraId="0DFCA163" w14:textId="4EBABD2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FC810A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932DD2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DE93DFF" w14:textId="77777777" w:rsidTr="5F40A162">
        <w:trPr>
          <w:trHeight w:val="792"/>
        </w:trPr>
        <w:tc>
          <w:tcPr>
            <w:tcW w:w="506" w:type="dxa"/>
            <w:shd w:val="clear" w:color="auto" w:fill="auto"/>
            <w:hideMark/>
          </w:tcPr>
          <w:p w14:paraId="65CB3F62"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414B722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adequate systems &amp; procedures in place to ensure screening of employees while hiring.</w:t>
            </w:r>
          </w:p>
        </w:tc>
        <w:tc>
          <w:tcPr>
            <w:tcW w:w="1843" w:type="dxa"/>
            <w:shd w:val="clear" w:color="auto" w:fill="auto"/>
            <w:hideMark/>
          </w:tcPr>
          <w:p w14:paraId="066672E6" w14:textId="5D1F6F80"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3528E4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129713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9D874A8" w14:textId="77777777" w:rsidTr="5F40A162">
        <w:trPr>
          <w:trHeight w:val="1056"/>
        </w:trPr>
        <w:tc>
          <w:tcPr>
            <w:tcW w:w="506" w:type="dxa"/>
            <w:shd w:val="clear" w:color="auto" w:fill="auto"/>
            <w:hideMark/>
          </w:tcPr>
          <w:p w14:paraId="17FC3283"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g</w:t>
            </w:r>
          </w:p>
        </w:tc>
        <w:tc>
          <w:tcPr>
            <w:tcW w:w="5868" w:type="dxa"/>
            <w:shd w:val="clear" w:color="auto" w:fill="auto"/>
            <w:hideMark/>
          </w:tcPr>
          <w:p w14:paraId="412A7B0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Record of transactions, its nature &amp; value and records of reporting made to FIU are maintained and preserved by the member as prescribed under Rule 3, 7 &amp; 8 of PMLA.</w:t>
            </w:r>
          </w:p>
        </w:tc>
        <w:tc>
          <w:tcPr>
            <w:tcW w:w="1843" w:type="dxa"/>
            <w:shd w:val="clear" w:color="auto" w:fill="auto"/>
            <w:hideMark/>
          </w:tcPr>
          <w:p w14:paraId="15BE47D6" w14:textId="5ADE66A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FD6882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43113F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1F1C57A" w14:textId="77777777" w:rsidTr="5F40A162">
        <w:trPr>
          <w:trHeight w:val="792"/>
        </w:trPr>
        <w:tc>
          <w:tcPr>
            <w:tcW w:w="506" w:type="dxa"/>
            <w:shd w:val="clear" w:color="auto" w:fill="auto"/>
            <w:hideMark/>
          </w:tcPr>
          <w:p w14:paraId="4FFFF6C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h</w:t>
            </w:r>
          </w:p>
        </w:tc>
        <w:tc>
          <w:tcPr>
            <w:tcW w:w="5868" w:type="dxa"/>
            <w:shd w:val="clear" w:color="auto" w:fill="auto"/>
            <w:hideMark/>
          </w:tcPr>
          <w:p w14:paraId="29ABB89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ongoing training program for employees so that staff are adequately trained in AML &amp; CFT procedure.</w:t>
            </w:r>
          </w:p>
        </w:tc>
        <w:tc>
          <w:tcPr>
            <w:tcW w:w="1843" w:type="dxa"/>
            <w:shd w:val="clear" w:color="auto" w:fill="auto"/>
            <w:hideMark/>
          </w:tcPr>
          <w:p w14:paraId="3BD45EF4" w14:textId="40B1C1FA"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D4B8D0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66E564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ED66F49" w14:textId="77777777" w:rsidTr="5F40A162">
        <w:trPr>
          <w:trHeight w:val="864"/>
        </w:trPr>
        <w:tc>
          <w:tcPr>
            <w:tcW w:w="506" w:type="dxa"/>
            <w:shd w:val="clear" w:color="auto" w:fill="auto"/>
            <w:hideMark/>
          </w:tcPr>
          <w:p w14:paraId="7331BCA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w:t>
            </w:r>
          </w:p>
        </w:tc>
        <w:tc>
          <w:tcPr>
            <w:tcW w:w="5868" w:type="dxa"/>
            <w:shd w:val="clear" w:color="auto" w:fill="auto"/>
            <w:hideMark/>
          </w:tcPr>
          <w:p w14:paraId="56200D2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taken adequate measures to carry out &amp; document risk assessment to identify, assess and mitigate its money laundering and terrorist financing risk.</w:t>
            </w:r>
          </w:p>
        </w:tc>
        <w:tc>
          <w:tcPr>
            <w:tcW w:w="1843" w:type="dxa"/>
            <w:shd w:val="clear" w:color="auto" w:fill="auto"/>
            <w:hideMark/>
          </w:tcPr>
          <w:p w14:paraId="26A50542" w14:textId="7AB6B9E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3C76D0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4AE53E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90C170B" w14:textId="77777777" w:rsidTr="5F40A162">
        <w:trPr>
          <w:trHeight w:val="792"/>
        </w:trPr>
        <w:tc>
          <w:tcPr>
            <w:tcW w:w="506" w:type="dxa"/>
            <w:shd w:val="clear" w:color="auto" w:fill="auto"/>
            <w:hideMark/>
          </w:tcPr>
          <w:p w14:paraId="2378023D"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j</w:t>
            </w:r>
          </w:p>
        </w:tc>
        <w:tc>
          <w:tcPr>
            <w:tcW w:w="5868" w:type="dxa"/>
            <w:shd w:val="clear" w:color="auto" w:fill="auto"/>
            <w:hideMark/>
          </w:tcPr>
          <w:p w14:paraId="4DFA92E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the requirements of the various FATF public statements and updated UNSC lists which are circulated by the exchanges</w:t>
            </w:r>
          </w:p>
        </w:tc>
        <w:tc>
          <w:tcPr>
            <w:tcW w:w="1843" w:type="dxa"/>
            <w:shd w:val="clear" w:color="auto" w:fill="auto"/>
            <w:hideMark/>
          </w:tcPr>
          <w:p w14:paraId="20E2C9B1" w14:textId="73CD2E34"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76044F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343BF3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BBCCEF3" w14:textId="77777777" w:rsidTr="5F40A162">
        <w:trPr>
          <w:trHeight w:val="792"/>
        </w:trPr>
        <w:tc>
          <w:tcPr>
            <w:tcW w:w="506" w:type="dxa"/>
            <w:shd w:val="clear" w:color="auto" w:fill="auto"/>
            <w:hideMark/>
          </w:tcPr>
          <w:p w14:paraId="3FDCEE52"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k</w:t>
            </w:r>
          </w:p>
        </w:tc>
        <w:tc>
          <w:tcPr>
            <w:tcW w:w="5868" w:type="dxa"/>
            <w:shd w:val="clear" w:color="auto" w:fill="auto"/>
            <w:hideMark/>
          </w:tcPr>
          <w:p w14:paraId="19AF8AC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done the online registration with FIU-India and has got the FIU Registration no. (FIU-REID)</w:t>
            </w:r>
          </w:p>
        </w:tc>
        <w:tc>
          <w:tcPr>
            <w:tcW w:w="1843" w:type="dxa"/>
            <w:shd w:val="clear" w:color="auto" w:fill="auto"/>
            <w:hideMark/>
          </w:tcPr>
          <w:p w14:paraId="7E6C60C3" w14:textId="3EDDFDEA"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EC922E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54DFBA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C6DF694" w14:textId="77777777" w:rsidTr="5F40A162">
        <w:trPr>
          <w:trHeight w:val="792"/>
        </w:trPr>
        <w:tc>
          <w:tcPr>
            <w:tcW w:w="506" w:type="dxa"/>
            <w:shd w:val="clear" w:color="auto" w:fill="auto"/>
            <w:hideMark/>
          </w:tcPr>
          <w:p w14:paraId="555C157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l</w:t>
            </w:r>
          </w:p>
        </w:tc>
        <w:tc>
          <w:tcPr>
            <w:tcW w:w="5868" w:type="dxa"/>
            <w:shd w:val="clear" w:color="auto" w:fill="auto"/>
            <w:hideMark/>
          </w:tcPr>
          <w:p w14:paraId="48B08A97"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xml:space="preserve">Whether all relevant RFIs (Red Flag Indicator) have been implemented by the member per letter issued by FIU. </w:t>
            </w:r>
          </w:p>
        </w:tc>
        <w:tc>
          <w:tcPr>
            <w:tcW w:w="1843" w:type="dxa"/>
            <w:shd w:val="clear" w:color="auto" w:fill="auto"/>
            <w:hideMark/>
          </w:tcPr>
          <w:p w14:paraId="37C18F35" w14:textId="1B0721C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79FC19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6D38A4F"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All Members- Registered for Any Segment</w:t>
            </w:r>
          </w:p>
        </w:tc>
      </w:tr>
      <w:tr w:rsidR="00686F97" w:rsidRPr="002D66E9" w14:paraId="4DEDDF11" w14:textId="77777777" w:rsidTr="5F40A162">
        <w:trPr>
          <w:trHeight w:val="792"/>
        </w:trPr>
        <w:tc>
          <w:tcPr>
            <w:tcW w:w="506" w:type="dxa"/>
            <w:shd w:val="clear" w:color="auto" w:fill="auto"/>
            <w:hideMark/>
          </w:tcPr>
          <w:p w14:paraId="01996B9A"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m</w:t>
            </w:r>
          </w:p>
        </w:tc>
        <w:tc>
          <w:tcPr>
            <w:tcW w:w="5868" w:type="dxa"/>
            <w:shd w:val="clear" w:color="auto" w:fill="auto"/>
            <w:hideMark/>
          </w:tcPr>
          <w:p w14:paraId="75C1B2A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Senior management approval has been obtained for starting account relationship with a PEP client or for continuing the relationship.</w:t>
            </w:r>
          </w:p>
        </w:tc>
        <w:tc>
          <w:tcPr>
            <w:tcW w:w="1843" w:type="dxa"/>
            <w:shd w:val="clear" w:color="auto" w:fill="auto"/>
            <w:hideMark/>
          </w:tcPr>
          <w:p w14:paraId="22EED9D4" w14:textId="61A1902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0276B77"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35278B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3419DFCD" w14:textId="77777777" w:rsidTr="5F40A162">
        <w:trPr>
          <w:trHeight w:val="792"/>
        </w:trPr>
        <w:tc>
          <w:tcPr>
            <w:tcW w:w="506" w:type="dxa"/>
            <w:shd w:val="clear" w:color="auto" w:fill="auto"/>
            <w:hideMark/>
          </w:tcPr>
          <w:p w14:paraId="3993802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n</w:t>
            </w:r>
          </w:p>
        </w:tc>
        <w:tc>
          <w:tcPr>
            <w:tcW w:w="5868" w:type="dxa"/>
            <w:shd w:val="clear" w:color="auto" w:fill="auto"/>
            <w:hideMark/>
          </w:tcPr>
          <w:p w14:paraId="6AA8C82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Record of transactions are preserved and maintained in terms of Section 12 of Prevention of Money Laundering Act (PMLA),2002.</w:t>
            </w:r>
          </w:p>
        </w:tc>
        <w:tc>
          <w:tcPr>
            <w:tcW w:w="1843" w:type="dxa"/>
            <w:shd w:val="clear" w:color="auto" w:fill="auto"/>
            <w:hideMark/>
          </w:tcPr>
          <w:p w14:paraId="6813C53A" w14:textId="0EBFB0D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982375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3919BF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8A2B6E0" w14:textId="77777777" w:rsidTr="5F40A162">
        <w:trPr>
          <w:trHeight w:val="528"/>
        </w:trPr>
        <w:tc>
          <w:tcPr>
            <w:tcW w:w="506" w:type="dxa"/>
            <w:shd w:val="clear" w:color="auto" w:fill="auto"/>
            <w:hideMark/>
          </w:tcPr>
          <w:p w14:paraId="5FAB797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w:t>
            </w:r>
          </w:p>
        </w:tc>
        <w:tc>
          <w:tcPr>
            <w:tcW w:w="5868" w:type="dxa"/>
            <w:shd w:val="clear" w:color="auto" w:fill="auto"/>
            <w:hideMark/>
          </w:tcPr>
          <w:p w14:paraId="505E9FD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AML policy is in line with PMLA requirements.</w:t>
            </w:r>
          </w:p>
        </w:tc>
        <w:tc>
          <w:tcPr>
            <w:tcW w:w="1843" w:type="dxa"/>
            <w:shd w:val="clear" w:color="auto" w:fill="auto"/>
            <w:hideMark/>
          </w:tcPr>
          <w:p w14:paraId="5926F95C" w14:textId="2E328AF3"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7391AB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4C36FB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67CB3B4" w14:textId="77777777" w:rsidTr="5F40A162">
        <w:trPr>
          <w:trHeight w:val="792"/>
        </w:trPr>
        <w:tc>
          <w:tcPr>
            <w:tcW w:w="506" w:type="dxa"/>
            <w:shd w:val="clear" w:color="auto" w:fill="auto"/>
            <w:hideMark/>
          </w:tcPr>
          <w:p w14:paraId="654E63BF"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p</w:t>
            </w:r>
          </w:p>
        </w:tc>
        <w:tc>
          <w:tcPr>
            <w:tcW w:w="5868" w:type="dxa"/>
            <w:shd w:val="clear" w:color="auto" w:fill="auto"/>
            <w:hideMark/>
          </w:tcPr>
          <w:p w14:paraId="0B55955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AML policy has been updated to reflect recent changes or has been updated with considerable delay</w:t>
            </w:r>
          </w:p>
        </w:tc>
        <w:tc>
          <w:tcPr>
            <w:tcW w:w="1843" w:type="dxa"/>
            <w:shd w:val="clear" w:color="auto" w:fill="auto"/>
            <w:hideMark/>
          </w:tcPr>
          <w:p w14:paraId="6D4E12B9" w14:textId="544C84DA"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7313C4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Policy Document </w:t>
            </w:r>
          </w:p>
        </w:tc>
        <w:tc>
          <w:tcPr>
            <w:tcW w:w="2201" w:type="dxa"/>
            <w:shd w:val="clear" w:color="auto" w:fill="auto"/>
            <w:hideMark/>
          </w:tcPr>
          <w:p w14:paraId="66E2D11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0EE7AAB" w14:textId="77777777" w:rsidTr="5F40A162">
        <w:trPr>
          <w:trHeight w:val="2170"/>
        </w:trPr>
        <w:tc>
          <w:tcPr>
            <w:tcW w:w="506" w:type="dxa"/>
            <w:shd w:val="clear" w:color="auto" w:fill="auto"/>
            <w:hideMark/>
          </w:tcPr>
          <w:p w14:paraId="1906D164"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q</w:t>
            </w:r>
          </w:p>
        </w:tc>
        <w:tc>
          <w:tcPr>
            <w:tcW w:w="5868" w:type="dxa"/>
            <w:shd w:val="clear" w:color="auto" w:fill="auto"/>
            <w:hideMark/>
          </w:tcPr>
          <w:p w14:paraId="359BAA5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maintained updated designated list in electronic form and names of existing clients are checked from such list. Further, member runs a check on the given parameters on a regular basis to verify  whether designated individuals/entities are holding any funds, financial assets or economic resources or related services held in the form of securities with them and have informed the relevant authority in timely manner in the event of any particulars matched with list of designated individuals / entities</w:t>
            </w:r>
          </w:p>
        </w:tc>
        <w:tc>
          <w:tcPr>
            <w:tcW w:w="1843" w:type="dxa"/>
            <w:shd w:val="clear" w:color="auto" w:fill="auto"/>
            <w:hideMark/>
          </w:tcPr>
          <w:p w14:paraId="2FE3A51A" w14:textId="64A0EE2A"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B419ED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F76F05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814D63E" w14:textId="77777777" w:rsidTr="5F40A162">
        <w:trPr>
          <w:trHeight w:val="2258"/>
        </w:trPr>
        <w:tc>
          <w:tcPr>
            <w:tcW w:w="506" w:type="dxa"/>
            <w:shd w:val="clear" w:color="auto" w:fill="auto"/>
            <w:hideMark/>
          </w:tcPr>
          <w:p w14:paraId="57E4B5C8"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r</w:t>
            </w:r>
          </w:p>
        </w:tc>
        <w:tc>
          <w:tcPr>
            <w:tcW w:w="5868" w:type="dxa"/>
            <w:shd w:val="clear" w:color="auto" w:fill="auto"/>
            <w:hideMark/>
          </w:tcPr>
          <w:p w14:paraId="7C1E945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Review of the appointment process of Principal Officer</w:t>
            </w:r>
            <w:r w:rsidRPr="002D66E9">
              <w:rPr>
                <w:rFonts w:ascii="Arial" w:eastAsia="Times New Roman" w:hAnsi="Arial" w:cs="Arial"/>
                <w:color w:val="000000"/>
                <w:sz w:val="20"/>
                <w:szCs w:val="20"/>
                <w:lang w:eastAsia="en-IN"/>
              </w:rPr>
              <w:br/>
              <w:t>- Verify internal norms for appointment</w:t>
            </w:r>
            <w:r w:rsidRPr="002D66E9">
              <w:rPr>
                <w:rFonts w:ascii="Arial" w:eastAsia="Times New Roman" w:hAnsi="Arial" w:cs="Arial"/>
                <w:color w:val="000000"/>
                <w:sz w:val="20"/>
                <w:szCs w:val="20"/>
                <w:lang w:eastAsia="en-IN"/>
              </w:rPr>
              <w:br/>
              <w:t>- Board of Director’s approval for appointment</w:t>
            </w:r>
            <w:r w:rsidRPr="002D66E9">
              <w:rPr>
                <w:rFonts w:ascii="Arial" w:eastAsia="Times New Roman" w:hAnsi="Arial" w:cs="Arial"/>
                <w:color w:val="000000"/>
                <w:sz w:val="20"/>
                <w:szCs w:val="20"/>
                <w:lang w:eastAsia="en-IN"/>
              </w:rPr>
              <w:br/>
              <w:t>- Role and responsibilities</w:t>
            </w:r>
            <w:r w:rsidRPr="002D66E9">
              <w:rPr>
                <w:rFonts w:ascii="Arial" w:eastAsia="Times New Roman" w:hAnsi="Arial" w:cs="Arial"/>
                <w:color w:val="000000"/>
                <w:sz w:val="20"/>
                <w:szCs w:val="20"/>
                <w:lang w:eastAsia="en-IN"/>
              </w:rPr>
              <w:br/>
              <w:t>- internal norms for appointment and reappointment</w:t>
            </w:r>
            <w:r w:rsidRPr="002D66E9">
              <w:rPr>
                <w:rFonts w:ascii="Arial" w:eastAsia="Times New Roman" w:hAnsi="Arial" w:cs="Arial"/>
                <w:color w:val="000000"/>
                <w:sz w:val="20"/>
                <w:szCs w:val="20"/>
                <w:lang w:eastAsia="en-IN"/>
              </w:rPr>
              <w:br/>
              <w:t>- Review of the nature and frequency of the reporting done between the Board or senior management with the Principal Officer and compliance dept. staff</w:t>
            </w:r>
            <w:r w:rsidRPr="002D66E9">
              <w:rPr>
                <w:rFonts w:ascii="Arial" w:eastAsia="Times New Roman" w:hAnsi="Arial" w:cs="Arial"/>
                <w:color w:val="000000"/>
                <w:sz w:val="20"/>
                <w:szCs w:val="20"/>
                <w:lang w:eastAsia="en-IN"/>
              </w:rPr>
              <w:br/>
              <w:t>- Seniority of the Principal Officer within the TM organisation.</w:t>
            </w:r>
          </w:p>
        </w:tc>
        <w:tc>
          <w:tcPr>
            <w:tcW w:w="1843" w:type="dxa"/>
            <w:shd w:val="clear" w:color="auto" w:fill="auto"/>
            <w:hideMark/>
          </w:tcPr>
          <w:p w14:paraId="3C2CEADA" w14:textId="31342A79"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23A77C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810D05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5E32A53" w14:textId="77777777" w:rsidTr="5F40A162">
        <w:trPr>
          <w:trHeight w:val="1495"/>
        </w:trPr>
        <w:tc>
          <w:tcPr>
            <w:tcW w:w="506" w:type="dxa"/>
            <w:shd w:val="clear" w:color="auto" w:fill="auto"/>
            <w:hideMark/>
          </w:tcPr>
          <w:p w14:paraId="526BFD69"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s</w:t>
            </w:r>
          </w:p>
        </w:tc>
        <w:tc>
          <w:tcPr>
            <w:tcW w:w="5868" w:type="dxa"/>
            <w:shd w:val="clear" w:color="auto" w:fill="auto"/>
            <w:hideMark/>
          </w:tcPr>
          <w:p w14:paraId="13E58CC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Verify the trading member’s policy on appointment of third party / registered intermediary for the purpose of (a) identification and verification of the identity of a client and (b) determination of whether the client is acting on behalf of a beneficial owner, identification of the beneficial owner and verification of the identity of the beneficial owner. </w:t>
            </w:r>
          </w:p>
        </w:tc>
        <w:tc>
          <w:tcPr>
            <w:tcW w:w="1843" w:type="dxa"/>
            <w:shd w:val="clear" w:color="auto" w:fill="auto"/>
            <w:hideMark/>
          </w:tcPr>
          <w:p w14:paraId="6856436C" w14:textId="0818DEA2"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065689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D6B3BD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1173C11" w14:textId="77777777" w:rsidTr="5F40A162">
        <w:trPr>
          <w:trHeight w:val="1040"/>
        </w:trPr>
        <w:tc>
          <w:tcPr>
            <w:tcW w:w="506" w:type="dxa"/>
            <w:shd w:val="clear" w:color="auto" w:fill="auto"/>
            <w:hideMark/>
          </w:tcPr>
          <w:p w14:paraId="26DBAB1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w:t>
            </w:r>
          </w:p>
        </w:tc>
        <w:tc>
          <w:tcPr>
            <w:tcW w:w="5868" w:type="dxa"/>
            <w:shd w:val="clear" w:color="auto" w:fill="auto"/>
            <w:hideMark/>
          </w:tcPr>
          <w:p w14:paraId="543F4B6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ensured that exposure to clients (i.e. open positions, Margin received, MTM loss </w:t>
            </w:r>
            <w:proofErr w:type="spellStart"/>
            <w:r w:rsidRPr="002D66E9">
              <w:rPr>
                <w:rFonts w:ascii="Arial" w:eastAsia="Times New Roman" w:hAnsi="Arial" w:cs="Arial"/>
                <w:color w:val="000000"/>
                <w:sz w:val="20"/>
                <w:szCs w:val="20"/>
                <w:lang w:eastAsia="en-IN"/>
              </w:rPr>
              <w:t>incurred,receipts</w:t>
            </w:r>
            <w:proofErr w:type="spellEnd"/>
            <w:r w:rsidRPr="002D66E9">
              <w:rPr>
                <w:rFonts w:ascii="Arial" w:eastAsia="Times New Roman" w:hAnsi="Arial" w:cs="Arial"/>
                <w:color w:val="000000"/>
                <w:sz w:val="20"/>
                <w:szCs w:val="20"/>
                <w:lang w:eastAsia="en-IN"/>
              </w:rPr>
              <w:t xml:space="preserve"> of funds etc.) is not disproportionate to client’s updated financial information (</w:t>
            </w:r>
            <w:proofErr w:type="spellStart"/>
            <w:r w:rsidRPr="002D66E9">
              <w:rPr>
                <w:rFonts w:ascii="Arial" w:eastAsia="Times New Roman" w:hAnsi="Arial" w:cs="Arial"/>
                <w:color w:val="000000"/>
                <w:sz w:val="20"/>
                <w:szCs w:val="20"/>
                <w:lang w:eastAsia="en-IN"/>
              </w:rPr>
              <w:t>i.e.Income</w:t>
            </w:r>
            <w:proofErr w:type="spellEnd"/>
            <w:r w:rsidRPr="002D66E9">
              <w:rPr>
                <w:rFonts w:ascii="Arial" w:eastAsia="Times New Roman" w:hAnsi="Arial" w:cs="Arial"/>
                <w:color w:val="000000"/>
                <w:sz w:val="20"/>
                <w:szCs w:val="20"/>
                <w:lang w:eastAsia="en-IN"/>
              </w:rPr>
              <w:t xml:space="preserve">/profit/Net worth of the client)    </w:t>
            </w:r>
          </w:p>
        </w:tc>
        <w:tc>
          <w:tcPr>
            <w:tcW w:w="1843" w:type="dxa"/>
            <w:shd w:val="clear" w:color="auto" w:fill="auto"/>
            <w:hideMark/>
          </w:tcPr>
          <w:p w14:paraId="1B3D65AC" w14:textId="4CFC949A"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Refer Sampling Criteria 2  </w:t>
            </w:r>
          </w:p>
        </w:tc>
        <w:tc>
          <w:tcPr>
            <w:tcW w:w="4325" w:type="dxa"/>
            <w:shd w:val="clear" w:color="auto" w:fill="auto"/>
            <w:hideMark/>
          </w:tcPr>
          <w:p w14:paraId="1D723F7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One date in each month with highest margin obligation of the member. </w:t>
            </w:r>
          </w:p>
        </w:tc>
        <w:tc>
          <w:tcPr>
            <w:tcW w:w="2201" w:type="dxa"/>
            <w:shd w:val="clear" w:color="auto" w:fill="auto"/>
            <w:hideMark/>
          </w:tcPr>
          <w:p w14:paraId="42FA8D9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40B4DBE" w14:textId="77777777" w:rsidTr="5F40A162">
        <w:trPr>
          <w:trHeight w:val="1140"/>
        </w:trPr>
        <w:tc>
          <w:tcPr>
            <w:tcW w:w="506" w:type="dxa"/>
            <w:shd w:val="clear" w:color="auto" w:fill="auto"/>
            <w:hideMark/>
          </w:tcPr>
          <w:p w14:paraId="136819F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u</w:t>
            </w:r>
          </w:p>
        </w:tc>
        <w:tc>
          <w:tcPr>
            <w:tcW w:w="5868" w:type="dxa"/>
            <w:shd w:val="clear" w:color="auto" w:fill="auto"/>
            <w:hideMark/>
          </w:tcPr>
          <w:p w14:paraId="1BB8DEA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the guidance published by FATF regarding Risk Based Approach (RBA) for Securities Sector for effective implementation of revised FATF International Standards as per Exchange Circulars.</w:t>
            </w:r>
          </w:p>
        </w:tc>
        <w:tc>
          <w:tcPr>
            <w:tcW w:w="1843" w:type="dxa"/>
            <w:shd w:val="clear" w:color="auto" w:fill="auto"/>
            <w:hideMark/>
          </w:tcPr>
          <w:p w14:paraId="1E41FF1D" w14:textId="25B4E9C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4E4C497"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756B28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314E315" w14:textId="77777777" w:rsidTr="5F40A162">
        <w:trPr>
          <w:trHeight w:val="1254"/>
        </w:trPr>
        <w:tc>
          <w:tcPr>
            <w:tcW w:w="506" w:type="dxa"/>
            <w:shd w:val="clear" w:color="auto" w:fill="auto"/>
            <w:hideMark/>
          </w:tcPr>
          <w:p w14:paraId="10B2390F"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v</w:t>
            </w:r>
          </w:p>
        </w:tc>
        <w:tc>
          <w:tcPr>
            <w:tcW w:w="5868" w:type="dxa"/>
            <w:shd w:val="clear" w:color="auto" w:fill="auto"/>
            <w:hideMark/>
          </w:tcPr>
          <w:p w14:paraId="2043AF6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Names of prospective clients are checked against the names of entities/individuals against whom sanctions have been applied and member has a practice of verifying its name of clients with latest updated FATF Statements and UNSC list circulated from time to time</w:t>
            </w:r>
          </w:p>
        </w:tc>
        <w:tc>
          <w:tcPr>
            <w:tcW w:w="1843" w:type="dxa"/>
            <w:shd w:val="clear" w:color="auto" w:fill="auto"/>
            <w:hideMark/>
          </w:tcPr>
          <w:p w14:paraId="5FAD73D6" w14:textId="4DF9FBC0"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C41BC0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0D6FF82"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A5E692E" w14:textId="77777777" w:rsidTr="5F40A162">
        <w:trPr>
          <w:trHeight w:val="792"/>
        </w:trPr>
        <w:tc>
          <w:tcPr>
            <w:tcW w:w="506" w:type="dxa"/>
            <w:shd w:val="clear" w:color="auto" w:fill="auto"/>
            <w:hideMark/>
          </w:tcPr>
          <w:p w14:paraId="03589A1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w</w:t>
            </w:r>
          </w:p>
        </w:tc>
        <w:tc>
          <w:tcPr>
            <w:tcW w:w="5868" w:type="dxa"/>
            <w:shd w:val="clear" w:color="auto" w:fill="auto"/>
            <w:hideMark/>
          </w:tcPr>
          <w:p w14:paraId="791B0DF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Cash Transaction Report and Suspicious Transaction Report is submitted wherever applicable to FIU-IND in the prescribed format</w:t>
            </w:r>
          </w:p>
        </w:tc>
        <w:tc>
          <w:tcPr>
            <w:tcW w:w="1843" w:type="dxa"/>
            <w:shd w:val="clear" w:color="auto" w:fill="auto"/>
            <w:hideMark/>
          </w:tcPr>
          <w:p w14:paraId="1DF462E7" w14:textId="364B67AE"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382F03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1454B1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0C57670" w14:textId="77777777" w:rsidTr="5F40A162">
        <w:trPr>
          <w:trHeight w:val="886"/>
        </w:trPr>
        <w:tc>
          <w:tcPr>
            <w:tcW w:w="506" w:type="dxa"/>
            <w:shd w:val="clear" w:color="auto" w:fill="auto"/>
            <w:hideMark/>
          </w:tcPr>
          <w:p w14:paraId="02F5C98E"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x</w:t>
            </w:r>
          </w:p>
        </w:tc>
        <w:tc>
          <w:tcPr>
            <w:tcW w:w="5868" w:type="dxa"/>
            <w:shd w:val="clear" w:color="auto" w:fill="auto"/>
            <w:hideMark/>
          </w:tcPr>
          <w:p w14:paraId="2A41F6C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adopted risk assessment while implementing client due diligence and the same is documented &amp; updated regularly as per PMLA guidelines</w:t>
            </w:r>
          </w:p>
        </w:tc>
        <w:tc>
          <w:tcPr>
            <w:tcW w:w="1843" w:type="dxa"/>
            <w:shd w:val="clear" w:color="auto" w:fill="auto"/>
            <w:hideMark/>
          </w:tcPr>
          <w:p w14:paraId="3FA4C786" w14:textId="62EAD00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F87360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12F5B1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3321EDE" w14:textId="77777777" w:rsidTr="5F40A162">
        <w:trPr>
          <w:trHeight w:val="792"/>
        </w:trPr>
        <w:tc>
          <w:tcPr>
            <w:tcW w:w="506" w:type="dxa"/>
            <w:shd w:val="clear" w:color="auto" w:fill="auto"/>
            <w:hideMark/>
          </w:tcPr>
          <w:p w14:paraId="725D89D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y</w:t>
            </w:r>
          </w:p>
        </w:tc>
        <w:tc>
          <w:tcPr>
            <w:tcW w:w="5868" w:type="dxa"/>
            <w:shd w:val="clear" w:color="auto" w:fill="auto"/>
            <w:hideMark/>
          </w:tcPr>
          <w:p w14:paraId="097CFCA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applied enhanced due diligence measures for clients categorized as high risk and special category.</w:t>
            </w:r>
          </w:p>
        </w:tc>
        <w:tc>
          <w:tcPr>
            <w:tcW w:w="1843" w:type="dxa"/>
            <w:shd w:val="clear" w:color="auto" w:fill="auto"/>
            <w:hideMark/>
          </w:tcPr>
          <w:p w14:paraId="1AF66C77" w14:textId="59897D0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AABCF1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C35B37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57CB850" w14:textId="77777777" w:rsidTr="5F40A162">
        <w:trPr>
          <w:trHeight w:val="856"/>
        </w:trPr>
        <w:tc>
          <w:tcPr>
            <w:tcW w:w="506" w:type="dxa"/>
            <w:shd w:val="clear" w:color="auto" w:fill="auto"/>
            <w:hideMark/>
          </w:tcPr>
          <w:p w14:paraId="54D6E73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z</w:t>
            </w:r>
          </w:p>
        </w:tc>
        <w:tc>
          <w:tcPr>
            <w:tcW w:w="5868" w:type="dxa"/>
            <w:shd w:val="clear" w:color="auto" w:fill="auto"/>
            <w:hideMark/>
          </w:tcPr>
          <w:p w14:paraId="537013A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Trading member has applied enhanced due diligence measures for clients who are residents of jurisdictions listed in Financial Action Task Force (FATF) statements.</w:t>
            </w:r>
          </w:p>
        </w:tc>
        <w:tc>
          <w:tcPr>
            <w:tcW w:w="1843" w:type="dxa"/>
            <w:shd w:val="clear" w:color="auto" w:fill="auto"/>
            <w:hideMark/>
          </w:tcPr>
          <w:p w14:paraId="0DAEA0C6" w14:textId="19A64B43"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F5A7AC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D24527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E1CFD5D" w14:textId="77777777" w:rsidTr="00706F2F">
        <w:trPr>
          <w:trHeight w:val="288"/>
        </w:trPr>
        <w:tc>
          <w:tcPr>
            <w:tcW w:w="506" w:type="dxa"/>
            <w:shd w:val="clear" w:color="auto" w:fill="D9D9D9" w:themeFill="background1" w:themeFillShade="D9"/>
            <w:hideMark/>
          </w:tcPr>
          <w:p w14:paraId="1CB78C1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11</w:t>
            </w:r>
          </w:p>
        </w:tc>
        <w:tc>
          <w:tcPr>
            <w:tcW w:w="5868" w:type="dxa"/>
            <w:shd w:val="clear" w:color="auto" w:fill="D9D9D9" w:themeFill="background1" w:themeFillShade="D9"/>
            <w:hideMark/>
          </w:tcPr>
          <w:p w14:paraId="488501BA"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Transfer of trades</w:t>
            </w:r>
          </w:p>
        </w:tc>
        <w:tc>
          <w:tcPr>
            <w:tcW w:w="1843" w:type="dxa"/>
            <w:shd w:val="clear" w:color="auto" w:fill="D9D9D9" w:themeFill="background1" w:themeFillShade="D9"/>
            <w:hideMark/>
          </w:tcPr>
          <w:p w14:paraId="31A01416" w14:textId="34CDBD29"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52F6FD3"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67E1D7B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21CC8EDD" w14:textId="77777777" w:rsidTr="5F40A162">
        <w:trPr>
          <w:trHeight w:val="1317"/>
        </w:trPr>
        <w:tc>
          <w:tcPr>
            <w:tcW w:w="506" w:type="dxa"/>
            <w:shd w:val="clear" w:color="auto" w:fill="auto"/>
            <w:hideMark/>
          </w:tcPr>
          <w:p w14:paraId="1930C4F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a</w:t>
            </w:r>
          </w:p>
        </w:tc>
        <w:tc>
          <w:tcPr>
            <w:tcW w:w="5868" w:type="dxa"/>
            <w:shd w:val="clear" w:color="auto" w:fill="auto"/>
            <w:hideMark/>
          </w:tcPr>
          <w:p w14:paraId="7F01B61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Trades were executed in respective clients account and are not transferred from one client code to another client code or from client code to pro or vice-versa in the back office of the member. In case of such transfers, if any specific pattern is observed instances to be provided in remarks column.</w:t>
            </w:r>
          </w:p>
        </w:tc>
        <w:tc>
          <w:tcPr>
            <w:tcW w:w="1843" w:type="dxa"/>
            <w:shd w:val="clear" w:color="auto" w:fill="auto"/>
            <w:hideMark/>
          </w:tcPr>
          <w:p w14:paraId="7FB443B5" w14:textId="205FA2C3"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w:t>
            </w:r>
          </w:p>
        </w:tc>
        <w:tc>
          <w:tcPr>
            <w:tcW w:w="4325" w:type="dxa"/>
            <w:shd w:val="clear" w:color="auto" w:fill="auto"/>
            <w:hideMark/>
          </w:tcPr>
          <w:p w14:paraId="41967A8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12 dates for each segment with highest turnover  (2 dates per month). </w:t>
            </w:r>
          </w:p>
        </w:tc>
        <w:tc>
          <w:tcPr>
            <w:tcW w:w="2201" w:type="dxa"/>
            <w:shd w:val="clear" w:color="auto" w:fill="auto"/>
            <w:hideMark/>
          </w:tcPr>
          <w:p w14:paraId="44E8608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4B20FBB" w14:textId="77777777" w:rsidTr="5F40A162">
        <w:trPr>
          <w:trHeight w:val="1056"/>
        </w:trPr>
        <w:tc>
          <w:tcPr>
            <w:tcW w:w="506" w:type="dxa"/>
            <w:shd w:val="clear" w:color="auto" w:fill="auto"/>
            <w:hideMark/>
          </w:tcPr>
          <w:p w14:paraId="3F916A02"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b</w:t>
            </w:r>
          </w:p>
        </w:tc>
        <w:tc>
          <w:tcPr>
            <w:tcW w:w="5868" w:type="dxa"/>
            <w:shd w:val="clear" w:color="auto" w:fill="auto"/>
            <w:hideMark/>
          </w:tcPr>
          <w:p w14:paraId="489CB1A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All client code modifications were done to rectify a genuine error in entry of client code and no patterns were observed. If any pattern is observed, please give details. </w:t>
            </w:r>
          </w:p>
        </w:tc>
        <w:tc>
          <w:tcPr>
            <w:tcW w:w="1843" w:type="dxa"/>
            <w:shd w:val="clear" w:color="auto" w:fill="auto"/>
            <w:hideMark/>
          </w:tcPr>
          <w:p w14:paraId="3E5764B3" w14:textId="1AD46C02"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9BF007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modifications during the audit period </w:t>
            </w:r>
          </w:p>
        </w:tc>
        <w:tc>
          <w:tcPr>
            <w:tcW w:w="2201" w:type="dxa"/>
            <w:shd w:val="clear" w:color="auto" w:fill="auto"/>
            <w:hideMark/>
          </w:tcPr>
          <w:p w14:paraId="6F82B6F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D432321" w14:textId="77777777" w:rsidTr="5F40A162">
        <w:trPr>
          <w:trHeight w:val="1056"/>
        </w:trPr>
        <w:tc>
          <w:tcPr>
            <w:tcW w:w="506" w:type="dxa"/>
            <w:shd w:val="clear" w:color="auto" w:fill="auto"/>
            <w:hideMark/>
          </w:tcPr>
          <w:p w14:paraId="3E121EE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w:t>
            </w:r>
          </w:p>
        </w:tc>
        <w:tc>
          <w:tcPr>
            <w:tcW w:w="5868" w:type="dxa"/>
            <w:shd w:val="clear" w:color="auto" w:fill="auto"/>
            <w:hideMark/>
          </w:tcPr>
          <w:p w14:paraId="5839211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Systems are put in place to monitor/   prevent the use of client code modification facility for purposes other than correcting mistakes arising out of client code order entry.   </w:t>
            </w:r>
          </w:p>
        </w:tc>
        <w:tc>
          <w:tcPr>
            <w:tcW w:w="1843" w:type="dxa"/>
            <w:shd w:val="clear" w:color="auto" w:fill="auto"/>
            <w:hideMark/>
          </w:tcPr>
          <w:p w14:paraId="22B77BFF" w14:textId="569FD98F"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41CBD26"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modifications during the audit period </w:t>
            </w:r>
          </w:p>
        </w:tc>
        <w:tc>
          <w:tcPr>
            <w:tcW w:w="2201" w:type="dxa"/>
            <w:shd w:val="clear" w:color="auto" w:fill="auto"/>
            <w:hideMark/>
          </w:tcPr>
          <w:p w14:paraId="0D91610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14ED0C93" w14:textId="77777777" w:rsidTr="5F40A162">
        <w:trPr>
          <w:trHeight w:val="899"/>
        </w:trPr>
        <w:tc>
          <w:tcPr>
            <w:tcW w:w="506" w:type="dxa"/>
            <w:shd w:val="clear" w:color="auto" w:fill="auto"/>
            <w:hideMark/>
          </w:tcPr>
          <w:p w14:paraId="33A77292"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d</w:t>
            </w:r>
          </w:p>
        </w:tc>
        <w:tc>
          <w:tcPr>
            <w:tcW w:w="5868" w:type="dxa"/>
            <w:shd w:val="clear" w:color="auto" w:fill="auto"/>
            <w:hideMark/>
          </w:tcPr>
          <w:p w14:paraId="39E30CC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trades modified by the member to the “ERROR” code have been settled in ERROR account and not shifted to some other client code. If not complied, please provide the details.</w:t>
            </w:r>
          </w:p>
        </w:tc>
        <w:tc>
          <w:tcPr>
            <w:tcW w:w="1843" w:type="dxa"/>
            <w:shd w:val="clear" w:color="auto" w:fill="auto"/>
            <w:hideMark/>
          </w:tcPr>
          <w:p w14:paraId="566D070D" w14:textId="7DE76022"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FB46DB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modifications during the audit period </w:t>
            </w:r>
          </w:p>
        </w:tc>
        <w:tc>
          <w:tcPr>
            <w:tcW w:w="2201" w:type="dxa"/>
            <w:shd w:val="clear" w:color="auto" w:fill="auto"/>
            <w:hideMark/>
          </w:tcPr>
          <w:p w14:paraId="37E2DAB4"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4D10A25" w14:textId="77777777" w:rsidTr="5F40A162">
        <w:trPr>
          <w:trHeight w:val="792"/>
        </w:trPr>
        <w:tc>
          <w:tcPr>
            <w:tcW w:w="506" w:type="dxa"/>
            <w:shd w:val="clear" w:color="auto" w:fill="auto"/>
            <w:hideMark/>
          </w:tcPr>
          <w:p w14:paraId="65082D6E"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w:t>
            </w:r>
          </w:p>
        </w:tc>
        <w:tc>
          <w:tcPr>
            <w:tcW w:w="5868" w:type="dxa"/>
            <w:shd w:val="clear" w:color="auto" w:fill="auto"/>
            <w:hideMark/>
          </w:tcPr>
          <w:p w14:paraId="05C3C07D" w14:textId="33997F2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Trading Member has a well-documented error policy to handle client code modifications, approved by their board/  </w:t>
            </w:r>
            <w:proofErr w:type="spellStart"/>
            <w:r w:rsidRPr="002D66E9">
              <w:rPr>
                <w:rFonts w:ascii="Arial" w:eastAsia="Times New Roman" w:hAnsi="Arial" w:cs="Arial"/>
                <w:color w:val="000000"/>
                <w:sz w:val="20"/>
                <w:szCs w:val="20"/>
                <w:lang w:eastAsia="en-IN"/>
              </w:rPr>
              <w:t>management.</w:t>
            </w:r>
            <w:r>
              <w:rPr>
                <w:rFonts w:ascii="Arial" w:eastAsia="Times New Roman" w:hAnsi="Arial" w:cs="Arial"/>
                <w:color w:val="000000"/>
                <w:sz w:val="20"/>
                <w:szCs w:val="20"/>
                <w:lang w:eastAsia="en-IN"/>
              </w:rPr>
              <w:t>s</w:t>
            </w:r>
            <w:proofErr w:type="spellEnd"/>
          </w:p>
        </w:tc>
        <w:tc>
          <w:tcPr>
            <w:tcW w:w="1843" w:type="dxa"/>
            <w:shd w:val="clear" w:color="auto" w:fill="auto"/>
            <w:hideMark/>
          </w:tcPr>
          <w:p w14:paraId="41BC21A0" w14:textId="6CB8325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962C30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CE0BD7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F519DCE" w14:textId="77777777" w:rsidTr="5F40A162">
        <w:trPr>
          <w:trHeight w:val="528"/>
        </w:trPr>
        <w:tc>
          <w:tcPr>
            <w:tcW w:w="506" w:type="dxa"/>
            <w:shd w:val="clear" w:color="auto" w:fill="auto"/>
            <w:hideMark/>
          </w:tcPr>
          <w:p w14:paraId="027F02B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w:t>
            </w:r>
          </w:p>
        </w:tc>
        <w:tc>
          <w:tcPr>
            <w:tcW w:w="5868" w:type="dxa"/>
            <w:shd w:val="clear" w:color="auto" w:fill="auto"/>
            <w:hideMark/>
          </w:tcPr>
          <w:p w14:paraId="5D97CEB7"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maintained Trade Log and Order Log</w:t>
            </w:r>
          </w:p>
        </w:tc>
        <w:tc>
          <w:tcPr>
            <w:tcW w:w="1843" w:type="dxa"/>
            <w:shd w:val="clear" w:color="auto" w:fill="auto"/>
            <w:hideMark/>
          </w:tcPr>
          <w:p w14:paraId="23E23114" w14:textId="1B29EECB"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7819AA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2165F4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27DD291" w14:textId="77777777" w:rsidTr="00706F2F">
        <w:trPr>
          <w:trHeight w:val="288"/>
        </w:trPr>
        <w:tc>
          <w:tcPr>
            <w:tcW w:w="506" w:type="dxa"/>
            <w:shd w:val="clear" w:color="auto" w:fill="D9D9D9" w:themeFill="background1" w:themeFillShade="D9"/>
            <w:hideMark/>
          </w:tcPr>
          <w:p w14:paraId="691FA31B"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12</w:t>
            </w:r>
          </w:p>
        </w:tc>
        <w:tc>
          <w:tcPr>
            <w:tcW w:w="5868" w:type="dxa"/>
            <w:shd w:val="clear" w:color="auto" w:fill="D9D9D9" w:themeFill="background1" w:themeFillShade="D9"/>
            <w:hideMark/>
          </w:tcPr>
          <w:p w14:paraId="7DC12749"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Margin Trading  </w:t>
            </w:r>
          </w:p>
        </w:tc>
        <w:tc>
          <w:tcPr>
            <w:tcW w:w="1843" w:type="dxa"/>
            <w:shd w:val="clear" w:color="auto" w:fill="D9D9D9" w:themeFill="background1" w:themeFillShade="D9"/>
            <w:hideMark/>
          </w:tcPr>
          <w:p w14:paraId="760D0B9C" w14:textId="3F3FCC3C"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D8355AE"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627AF7B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703968DF" w14:textId="77777777" w:rsidTr="5F40A162">
        <w:trPr>
          <w:trHeight w:val="792"/>
        </w:trPr>
        <w:tc>
          <w:tcPr>
            <w:tcW w:w="506" w:type="dxa"/>
            <w:shd w:val="clear" w:color="auto" w:fill="auto"/>
            <w:hideMark/>
          </w:tcPr>
          <w:p w14:paraId="5003C929"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3C49047C"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obtained specific approval from the exchange, in case he is providing margin trading facility to his clients.</w:t>
            </w:r>
          </w:p>
        </w:tc>
        <w:tc>
          <w:tcPr>
            <w:tcW w:w="1843" w:type="dxa"/>
            <w:shd w:val="clear" w:color="auto" w:fill="auto"/>
            <w:hideMark/>
          </w:tcPr>
          <w:p w14:paraId="583DD3AD" w14:textId="27A8BAC4"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6EE6A6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374504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654F94F0" w14:textId="77777777" w:rsidTr="5F40A162">
        <w:trPr>
          <w:trHeight w:val="528"/>
        </w:trPr>
        <w:tc>
          <w:tcPr>
            <w:tcW w:w="506" w:type="dxa"/>
            <w:shd w:val="clear" w:color="auto" w:fill="auto"/>
            <w:hideMark/>
          </w:tcPr>
          <w:p w14:paraId="6579171D"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7178A72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have clearly segregated client MTF and Non-MTF account at back-office level</w:t>
            </w:r>
          </w:p>
        </w:tc>
        <w:tc>
          <w:tcPr>
            <w:tcW w:w="1843" w:type="dxa"/>
            <w:shd w:val="clear" w:color="auto" w:fill="auto"/>
            <w:hideMark/>
          </w:tcPr>
          <w:p w14:paraId="3CB1410F" w14:textId="37374739"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719B7C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30AC83F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3A2A4D3B" w14:textId="77777777" w:rsidTr="5F40A162">
        <w:trPr>
          <w:trHeight w:val="528"/>
        </w:trPr>
        <w:tc>
          <w:tcPr>
            <w:tcW w:w="506" w:type="dxa"/>
            <w:shd w:val="clear" w:color="auto" w:fill="auto"/>
            <w:hideMark/>
          </w:tcPr>
          <w:p w14:paraId="39119ED8"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74078E4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provided MTF facility only for eligible securities as mentioned in the circular</w:t>
            </w:r>
          </w:p>
        </w:tc>
        <w:tc>
          <w:tcPr>
            <w:tcW w:w="1843" w:type="dxa"/>
            <w:shd w:val="clear" w:color="auto" w:fill="auto"/>
            <w:hideMark/>
          </w:tcPr>
          <w:p w14:paraId="60E9EA0C" w14:textId="400FB0D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8C4A74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B52FFB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2C21DE0C" w14:textId="77777777" w:rsidTr="5F40A162">
        <w:trPr>
          <w:trHeight w:val="528"/>
        </w:trPr>
        <w:tc>
          <w:tcPr>
            <w:tcW w:w="506" w:type="dxa"/>
            <w:shd w:val="clear" w:color="auto" w:fill="auto"/>
            <w:hideMark/>
          </w:tcPr>
          <w:p w14:paraId="03E19A3E"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d</w:t>
            </w:r>
          </w:p>
        </w:tc>
        <w:tc>
          <w:tcPr>
            <w:tcW w:w="5868" w:type="dxa"/>
            <w:shd w:val="clear" w:color="auto" w:fill="auto"/>
            <w:hideMark/>
          </w:tcPr>
          <w:p w14:paraId="00E6ECC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Sufficient margin is collected with appropriate hair cut for funded securities under MTF</w:t>
            </w:r>
          </w:p>
        </w:tc>
        <w:tc>
          <w:tcPr>
            <w:tcW w:w="1843" w:type="dxa"/>
            <w:shd w:val="clear" w:color="auto" w:fill="auto"/>
            <w:hideMark/>
          </w:tcPr>
          <w:p w14:paraId="3616673C" w14:textId="7B498E29"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483339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85E7E5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37EA20CF" w14:textId="77777777" w:rsidTr="5F40A162">
        <w:trPr>
          <w:trHeight w:val="528"/>
        </w:trPr>
        <w:tc>
          <w:tcPr>
            <w:tcW w:w="506" w:type="dxa"/>
            <w:shd w:val="clear" w:color="auto" w:fill="auto"/>
            <w:hideMark/>
          </w:tcPr>
          <w:p w14:paraId="2A50314D"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w:t>
            </w:r>
          </w:p>
        </w:tc>
        <w:tc>
          <w:tcPr>
            <w:tcW w:w="5868" w:type="dxa"/>
            <w:shd w:val="clear" w:color="auto" w:fill="auto"/>
            <w:hideMark/>
          </w:tcPr>
          <w:p w14:paraId="618020A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not used more than allowable exposure towards MTF </w:t>
            </w:r>
          </w:p>
        </w:tc>
        <w:tc>
          <w:tcPr>
            <w:tcW w:w="1843" w:type="dxa"/>
            <w:shd w:val="clear" w:color="auto" w:fill="auto"/>
            <w:hideMark/>
          </w:tcPr>
          <w:p w14:paraId="0B70892C" w14:textId="54B7C43A"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74B17C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6DD03D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20B9A6D4" w14:textId="77777777" w:rsidTr="5F40A162">
        <w:trPr>
          <w:trHeight w:val="528"/>
        </w:trPr>
        <w:tc>
          <w:tcPr>
            <w:tcW w:w="506" w:type="dxa"/>
            <w:shd w:val="clear" w:color="auto" w:fill="auto"/>
            <w:hideMark/>
          </w:tcPr>
          <w:p w14:paraId="2BF971C7"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w:t>
            </w:r>
          </w:p>
        </w:tc>
        <w:tc>
          <w:tcPr>
            <w:tcW w:w="5868" w:type="dxa"/>
            <w:shd w:val="clear" w:color="auto" w:fill="auto"/>
            <w:hideMark/>
          </w:tcPr>
          <w:p w14:paraId="1B8EAB3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fulfilled minimum </w:t>
            </w:r>
            <w:proofErr w:type="spellStart"/>
            <w:r w:rsidRPr="002D66E9">
              <w:rPr>
                <w:rFonts w:ascii="Arial" w:eastAsia="Times New Roman" w:hAnsi="Arial" w:cs="Arial"/>
                <w:color w:val="000000"/>
                <w:sz w:val="20"/>
                <w:szCs w:val="20"/>
                <w:lang w:eastAsia="en-IN"/>
              </w:rPr>
              <w:t>networth</w:t>
            </w:r>
            <w:proofErr w:type="spellEnd"/>
            <w:r w:rsidRPr="002D66E9">
              <w:rPr>
                <w:rFonts w:ascii="Arial" w:eastAsia="Times New Roman" w:hAnsi="Arial" w:cs="Arial"/>
                <w:color w:val="000000"/>
                <w:sz w:val="20"/>
                <w:szCs w:val="20"/>
                <w:lang w:eastAsia="en-IN"/>
              </w:rPr>
              <w:t xml:space="preserve"> requirement criteria for MTF during the audit period</w:t>
            </w:r>
          </w:p>
        </w:tc>
        <w:tc>
          <w:tcPr>
            <w:tcW w:w="1843" w:type="dxa"/>
            <w:shd w:val="clear" w:color="auto" w:fill="auto"/>
            <w:hideMark/>
          </w:tcPr>
          <w:p w14:paraId="4B4A7714" w14:textId="0F762E1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2C712E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A2D238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356C10FE" w14:textId="77777777" w:rsidTr="5F40A162">
        <w:trPr>
          <w:trHeight w:val="792"/>
        </w:trPr>
        <w:tc>
          <w:tcPr>
            <w:tcW w:w="506" w:type="dxa"/>
            <w:shd w:val="clear" w:color="auto" w:fill="auto"/>
            <w:hideMark/>
          </w:tcPr>
          <w:p w14:paraId="0D41CBE4"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g</w:t>
            </w:r>
          </w:p>
        </w:tc>
        <w:tc>
          <w:tcPr>
            <w:tcW w:w="5868" w:type="dxa"/>
            <w:shd w:val="clear" w:color="auto" w:fill="auto"/>
            <w:hideMark/>
          </w:tcPr>
          <w:p w14:paraId="3037982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an efficient system for collecting and reporting client margin collection to the Exchange for MTF trades</w:t>
            </w:r>
          </w:p>
        </w:tc>
        <w:tc>
          <w:tcPr>
            <w:tcW w:w="1843" w:type="dxa"/>
            <w:shd w:val="clear" w:color="auto" w:fill="auto"/>
            <w:hideMark/>
          </w:tcPr>
          <w:p w14:paraId="5FD433EE" w14:textId="09EC7BB4"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AD91AA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5E0A022"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00519C90" w14:textId="77777777" w:rsidTr="00706F2F">
        <w:trPr>
          <w:trHeight w:val="288"/>
        </w:trPr>
        <w:tc>
          <w:tcPr>
            <w:tcW w:w="506" w:type="dxa"/>
            <w:shd w:val="clear" w:color="auto" w:fill="D9D9D9" w:themeFill="background1" w:themeFillShade="D9"/>
            <w:hideMark/>
          </w:tcPr>
          <w:p w14:paraId="0DD4B58C"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13</w:t>
            </w:r>
          </w:p>
        </w:tc>
        <w:tc>
          <w:tcPr>
            <w:tcW w:w="5868" w:type="dxa"/>
            <w:shd w:val="clear" w:color="auto" w:fill="D9D9D9" w:themeFill="background1" w:themeFillShade="D9"/>
            <w:hideMark/>
          </w:tcPr>
          <w:p w14:paraId="34456419"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Proprietary Trading</w:t>
            </w:r>
          </w:p>
        </w:tc>
        <w:tc>
          <w:tcPr>
            <w:tcW w:w="1843" w:type="dxa"/>
            <w:shd w:val="clear" w:color="auto" w:fill="D9D9D9" w:themeFill="background1" w:themeFillShade="D9"/>
            <w:hideMark/>
          </w:tcPr>
          <w:p w14:paraId="651DDB50" w14:textId="0287063B"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457369CC"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77AE99D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02B223CB" w14:textId="77777777" w:rsidTr="5F40A162">
        <w:trPr>
          <w:trHeight w:val="871"/>
        </w:trPr>
        <w:tc>
          <w:tcPr>
            <w:tcW w:w="506" w:type="dxa"/>
            <w:shd w:val="clear" w:color="auto" w:fill="auto"/>
            <w:hideMark/>
          </w:tcPr>
          <w:p w14:paraId="55EFFBBB"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7299105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If member is doing pro trading, then member has disclosed this information to his clients.</w:t>
            </w:r>
          </w:p>
        </w:tc>
        <w:tc>
          <w:tcPr>
            <w:tcW w:w="1843" w:type="dxa"/>
            <w:shd w:val="clear" w:color="auto" w:fill="auto"/>
            <w:hideMark/>
          </w:tcPr>
          <w:p w14:paraId="7514FF45" w14:textId="48724585"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191EB49"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Clients registered during the audit period with highest turnover. </w:t>
            </w:r>
          </w:p>
        </w:tc>
        <w:tc>
          <w:tcPr>
            <w:tcW w:w="2201" w:type="dxa"/>
            <w:shd w:val="clear" w:color="auto" w:fill="auto"/>
            <w:hideMark/>
          </w:tcPr>
          <w:p w14:paraId="15FC14A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75E88B4" w14:textId="77777777" w:rsidTr="5F40A162">
        <w:trPr>
          <w:trHeight w:val="792"/>
        </w:trPr>
        <w:tc>
          <w:tcPr>
            <w:tcW w:w="506" w:type="dxa"/>
            <w:shd w:val="clear" w:color="auto" w:fill="auto"/>
            <w:hideMark/>
          </w:tcPr>
          <w:p w14:paraId="0713C84A"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1CF7727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If member is doing pro trading from multiple locations, the member has obtained prior approval from the Exchange in this regard.</w:t>
            </w:r>
          </w:p>
        </w:tc>
        <w:tc>
          <w:tcPr>
            <w:tcW w:w="1843" w:type="dxa"/>
            <w:shd w:val="clear" w:color="auto" w:fill="auto"/>
            <w:hideMark/>
          </w:tcPr>
          <w:p w14:paraId="5BEDFBF5" w14:textId="0C9CAD7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3E7C95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E2332B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386A524" w14:textId="77777777" w:rsidTr="5F40A162">
        <w:trPr>
          <w:trHeight w:val="768"/>
        </w:trPr>
        <w:tc>
          <w:tcPr>
            <w:tcW w:w="506" w:type="dxa"/>
            <w:shd w:val="clear" w:color="auto" w:fill="auto"/>
            <w:hideMark/>
          </w:tcPr>
          <w:p w14:paraId="70AF2799"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0A8EF9F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proofErr w:type="spellStart"/>
            <w:r w:rsidRPr="002D66E9">
              <w:rPr>
                <w:rFonts w:ascii="Arial" w:eastAsia="Times New Roman" w:hAnsi="Arial" w:cs="Arial"/>
                <w:color w:val="000000"/>
                <w:sz w:val="20"/>
                <w:szCs w:val="20"/>
                <w:lang w:eastAsia="en-IN"/>
              </w:rPr>
              <w:t>Proprietory</w:t>
            </w:r>
            <w:proofErr w:type="spellEnd"/>
            <w:r w:rsidRPr="002D66E9">
              <w:rPr>
                <w:rFonts w:ascii="Arial" w:eastAsia="Times New Roman" w:hAnsi="Arial" w:cs="Arial"/>
                <w:color w:val="000000"/>
                <w:sz w:val="20"/>
                <w:szCs w:val="20"/>
                <w:lang w:eastAsia="en-IN"/>
              </w:rPr>
              <w:t xml:space="preserve"> losses have been met by the own funds &amp; securities of the Trading Member only</w:t>
            </w:r>
          </w:p>
        </w:tc>
        <w:tc>
          <w:tcPr>
            <w:tcW w:w="1843" w:type="dxa"/>
            <w:shd w:val="clear" w:color="auto" w:fill="auto"/>
            <w:hideMark/>
          </w:tcPr>
          <w:p w14:paraId="2A193DD9" w14:textId="3F21AC6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56666A1"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Top 12 dates of Proprietary losses in each segment </w:t>
            </w:r>
          </w:p>
        </w:tc>
        <w:tc>
          <w:tcPr>
            <w:tcW w:w="2201" w:type="dxa"/>
            <w:shd w:val="clear" w:color="auto" w:fill="auto"/>
            <w:hideMark/>
          </w:tcPr>
          <w:p w14:paraId="647BFC3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CC35AC0" w14:textId="77777777" w:rsidTr="5F40A162">
        <w:trPr>
          <w:trHeight w:val="966"/>
        </w:trPr>
        <w:tc>
          <w:tcPr>
            <w:tcW w:w="506" w:type="dxa"/>
            <w:shd w:val="clear" w:color="auto" w:fill="auto"/>
            <w:hideMark/>
          </w:tcPr>
          <w:p w14:paraId="5F7A188A"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w:t>
            </w:r>
          </w:p>
        </w:tc>
        <w:tc>
          <w:tcPr>
            <w:tcW w:w="5868" w:type="dxa"/>
            <w:shd w:val="clear" w:color="auto" w:fill="auto"/>
            <w:hideMark/>
          </w:tcPr>
          <w:p w14:paraId="6A0C446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trades in own account were done in PRO code only and such trades were done through approved terminals at approved locations only except designated alternate locations</w:t>
            </w:r>
          </w:p>
        </w:tc>
        <w:tc>
          <w:tcPr>
            <w:tcW w:w="1843" w:type="dxa"/>
            <w:shd w:val="clear" w:color="auto" w:fill="auto"/>
            <w:hideMark/>
          </w:tcPr>
          <w:p w14:paraId="73A89D7F" w14:textId="6B8AA505"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6AF03E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the own trade has been done at approved locations and approved terminals if any </w:t>
            </w:r>
          </w:p>
        </w:tc>
        <w:tc>
          <w:tcPr>
            <w:tcW w:w="2201" w:type="dxa"/>
            <w:shd w:val="clear" w:color="auto" w:fill="auto"/>
            <w:hideMark/>
          </w:tcPr>
          <w:p w14:paraId="23367F6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BB839FD" w14:textId="77777777" w:rsidTr="00706F2F">
        <w:trPr>
          <w:trHeight w:val="288"/>
        </w:trPr>
        <w:tc>
          <w:tcPr>
            <w:tcW w:w="506" w:type="dxa"/>
            <w:shd w:val="clear" w:color="auto" w:fill="D9D9D9" w:themeFill="background1" w:themeFillShade="D9"/>
            <w:hideMark/>
          </w:tcPr>
          <w:p w14:paraId="6D7D760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14</w:t>
            </w:r>
          </w:p>
        </w:tc>
        <w:tc>
          <w:tcPr>
            <w:tcW w:w="5868" w:type="dxa"/>
            <w:shd w:val="clear" w:color="auto" w:fill="D9D9D9" w:themeFill="background1" w:themeFillShade="D9"/>
            <w:hideMark/>
          </w:tcPr>
          <w:p w14:paraId="0124E0C1"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Internet Trading</w:t>
            </w:r>
          </w:p>
        </w:tc>
        <w:tc>
          <w:tcPr>
            <w:tcW w:w="1843" w:type="dxa"/>
            <w:shd w:val="clear" w:color="auto" w:fill="D9D9D9" w:themeFill="background1" w:themeFillShade="D9"/>
            <w:hideMark/>
          </w:tcPr>
          <w:p w14:paraId="7ECEFE3D" w14:textId="608F1AAF"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5FC57DB"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1CC34EF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6EA96F01" w14:textId="77777777" w:rsidTr="5F40A162">
        <w:trPr>
          <w:trHeight w:val="995"/>
        </w:trPr>
        <w:tc>
          <w:tcPr>
            <w:tcW w:w="506" w:type="dxa"/>
            <w:shd w:val="clear" w:color="auto" w:fill="auto"/>
            <w:hideMark/>
          </w:tcPr>
          <w:p w14:paraId="3595487F"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3B0B02B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obtained specific approval from the exchange, in case he is providing internet trading facility to his clients  </w:t>
            </w:r>
            <w:r w:rsidRPr="002D66E9">
              <w:rPr>
                <w:rFonts w:ascii="Arial" w:eastAsia="Times New Roman" w:hAnsi="Arial" w:cs="Arial"/>
                <w:b/>
                <w:bCs/>
                <w:color w:val="000000"/>
                <w:sz w:val="20"/>
                <w:szCs w:val="20"/>
                <w:lang w:eastAsia="en-IN"/>
              </w:rPr>
              <w:t xml:space="preserve">and Member has complied with regulatory requirements related to internet trading. </w:t>
            </w:r>
          </w:p>
        </w:tc>
        <w:tc>
          <w:tcPr>
            <w:tcW w:w="1843" w:type="dxa"/>
            <w:shd w:val="clear" w:color="auto" w:fill="auto"/>
            <w:hideMark/>
          </w:tcPr>
          <w:p w14:paraId="3073BA0A" w14:textId="216068A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2B4D4C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E5359D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08B1E5A" w14:textId="77777777" w:rsidTr="00706F2F">
        <w:trPr>
          <w:trHeight w:val="288"/>
        </w:trPr>
        <w:tc>
          <w:tcPr>
            <w:tcW w:w="506" w:type="dxa"/>
            <w:shd w:val="clear" w:color="auto" w:fill="D9D9D9" w:themeFill="background1" w:themeFillShade="D9"/>
            <w:hideMark/>
          </w:tcPr>
          <w:p w14:paraId="75146F8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15</w:t>
            </w:r>
          </w:p>
        </w:tc>
        <w:tc>
          <w:tcPr>
            <w:tcW w:w="5868" w:type="dxa"/>
            <w:shd w:val="clear" w:color="auto" w:fill="D9D9D9" w:themeFill="background1" w:themeFillShade="D9"/>
            <w:hideMark/>
          </w:tcPr>
          <w:p w14:paraId="2C0752C1"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Execution of Power of Attorney (POA)</w:t>
            </w:r>
          </w:p>
        </w:tc>
        <w:tc>
          <w:tcPr>
            <w:tcW w:w="1843" w:type="dxa"/>
            <w:shd w:val="clear" w:color="auto" w:fill="D9D9D9" w:themeFill="background1" w:themeFillShade="D9"/>
            <w:hideMark/>
          </w:tcPr>
          <w:p w14:paraId="2FFE7F52" w14:textId="2CBA1111"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1673206"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7EF6E3B9"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3590B317" w14:textId="77777777" w:rsidTr="5F40A162">
        <w:trPr>
          <w:trHeight w:val="699"/>
        </w:trPr>
        <w:tc>
          <w:tcPr>
            <w:tcW w:w="506" w:type="dxa"/>
            <w:shd w:val="clear" w:color="auto" w:fill="auto"/>
            <w:hideMark/>
          </w:tcPr>
          <w:p w14:paraId="54183D22"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40EE246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POA executed with the client (if any) is in the </w:t>
            </w:r>
            <w:proofErr w:type="spellStart"/>
            <w:r w:rsidRPr="002D66E9">
              <w:rPr>
                <w:rFonts w:ascii="Arial" w:eastAsia="Times New Roman" w:hAnsi="Arial" w:cs="Arial"/>
                <w:color w:val="000000"/>
                <w:sz w:val="20"/>
                <w:szCs w:val="20"/>
                <w:lang w:eastAsia="en-IN"/>
              </w:rPr>
              <w:t>favor</w:t>
            </w:r>
            <w:proofErr w:type="spellEnd"/>
            <w:r w:rsidRPr="002D66E9">
              <w:rPr>
                <w:rFonts w:ascii="Arial" w:eastAsia="Times New Roman" w:hAnsi="Arial" w:cs="Arial"/>
                <w:color w:val="000000"/>
                <w:sz w:val="20"/>
                <w:szCs w:val="20"/>
                <w:lang w:eastAsia="en-IN"/>
              </w:rPr>
              <w:t xml:space="preserve"> of the member and it is not in </w:t>
            </w:r>
            <w:proofErr w:type="spellStart"/>
            <w:r w:rsidRPr="002D66E9">
              <w:rPr>
                <w:rFonts w:ascii="Arial" w:eastAsia="Times New Roman" w:hAnsi="Arial" w:cs="Arial"/>
                <w:color w:val="000000"/>
                <w:sz w:val="20"/>
                <w:szCs w:val="20"/>
                <w:lang w:eastAsia="en-IN"/>
              </w:rPr>
              <w:t>favor</w:t>
            </w:r>
            <w:proofErr w:type="spellEnd"/>
            <w:r w:rsidRPr="002D66E9">
              <w:rPr>
                <w:rFonts w:ascii="Arial" w:eastAsia="Times New Roman" w:hAnsi="Arial" w:cs="Arial"/>
                <w:color w:val="000000"/>
                <w:sz w:val="20"/>
                <w:szCs w:val="20"/>
                <w:lang w:eastAsia="en-IN"/>
              </w:rPr>
              <w:t xml:space="preserve"> of any other person.</w:t>
            </w:r>
          </w:p>
        </w:tc>
        <w:tc>
          <w:tcPr>
            <w:tcW w:w="1843" w:type="dxa"/>
            <w:shd w:val="clear" w:color="auto" w:fill="auto"/>
            <w:hideMark/>
          </w:tcPr>
          <w:p w14:paraId="0AF78892" w14:textId="647391D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553EF3E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POAs executed (if any) for the clients registered during the audit period. </w:t>
            </w:r>
          </w:p>
        </w:tc>
        <w:tc>
          <w:tcPr>
            <w:tcW w:w="2201" w:type="dxa"/>
            <w:shd w:val="clear" w:color="auto" w:fill="auto"/>
            <w:hideMark/>
          </w:tcPr>
          <w:p w14:paraId="6B1F947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14AC3E81" w14:textId="77777777" w:rsidTr="5F40A162">
        <w:trPr>
          <w:trHeight w:val="1142"/>
        </w:trPr>
        <w:tc>
          <w:tcPr>
            <w:tcW w:w="506" w:type="dxa"/>
            <w:shd w:val="clear" w:color="auto" w:fill="auto"/>
            <w:hideMark/>
          </w:tcPr>
          <w:p w14:paraId="0B334303"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b</w:t>
            </w:r>
          </w:p>
        </w:tc>
        <w:tc>
          <w:tcPr>
            <w:tcW w:w="5868" w:type="dxa"/>
            <w:shd w:val="clear" w:color="auto" w:fill="auto"/>
            <w:hideMark/>
          </w:tcPr>
          <w:p w14:paraId="489E92C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Power of Attorney executed in favour of trading member is only limited to the purposes as allowed and adheres to the Provisions of SEBI circular SEBI/HO/MIRSD/DOP/CIR/P/2020/158 dated August 27, 2020</w:t>
            </w:r>
          </w:p>
        </w:tc>
        <w:tc>
          <w:tcPr>
            <w:tcW w:w="1843" w:type="dxa"/>
            <w:shd w:val="clear" w:color="auto" w:fill="auto"/>
            <w:hideMark/>
          </w:tcPr>
          <w:p w14:paraId="067170C1" w14:textId="31D0DB1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8FF3FC7"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POAs executed (if any) for the clients registered during the audit period. </w:t>
            </w:r>
          </w:p>
        </w:tc>
        <w:tc>
          <w:tcPr>
            <w:tcW w:w="2201" w:type="dxa"/>
            <w:shd w:val="clear" w:color="auto" w:fill="auto"/>
            <w:hideMark/>
          </w:tcPr>
          <w:p w14:paraId="033EA0D2"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14931955" w14:textId="77777777" w:rsidTr="5F40A162">
        <w:trPr>
          <w:trHeight w:val="824"/>
        </w:trPr>
        <w:tc>
          <w:tcPr>
            <w:tcW w:w="506" w:type="dxa"/>
            <w:shd w:val="clear" w:color="auto" w:fill="auto"/>
            <w:hideMark/>
          </w:tcPr>
          <w:p w14:paraId="2EE6A6C5"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61989E1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w:t>
            </w:r>
            <w:proofErr w:type="spellStart"/>
            <w:r w:rsidRPr="002D66E9">
              <w:rPr>
                <w:rFonts w:ascii="Arial" w:eastAsia="Times New Roman" w:hAnsi="Arial" w:cs="Arial"/>
                <w:color w:val="000000"/>
                <w:sz w:val="20"/>
                <w:szCs w:val="20"/>
                <w:lang w:eastAsia="en-IN"/>
              </w:rPr>
              <w:t>PoA</w:t>
            </w:r>
            <w:proofErr w:type="spellEnd"/>
            <w:r w:rsidRPr="002D66E9">
              <w:rPr>
                <w:rFonts w:ascii="Arial" w:eastAsia="Times New Roman" w:hAnsi="Arial" w:cs="Arial"/>
                <w:color w:val="000000"/>
                <w:sz w:val="20"/>
                <w:szCs w:val="20"/>
                <w:lang w:eastAsia="en-IN"/>
              </w:rPr>
              <w:t xml:space="preserve"> executed does not prohibit operation of trading account by client(s).</w:t>
            </w:r>
          </w:p>
        </w:tc>
        <w:tc>
          <w:tcPr>
            <w:tcW w:w="1843" w:type="dxa"/>
            <w:shd w:val="clear" w:color="auto" w:fill="auto"/>
            <w:hideMark/>
          </w:tcPr>
          <w:p w14:paraId="36F6DAD6" w14:textId="0608858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373619D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POAs executed (if any) for the clients registered during the audit period. </w:t>
            </w:r>
          </w:p>
        </w:tc>
        <w:tc>
          <w:tcPr>
            <w:tcW w:w="2201" w:type="dxa"/>
            <w:shd w:val="clear" w:color="auto" w:fill="auto"/>
            <w:hideMark/>
          </w:tcPr>
          <w:p w14:paraId="3189F54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61B1353D" w14:textId="77777777" w:rsidTr="5F40A162">
        <w:trPr>
          <w:trHeight w:val="966"/>
        </w:trPr>
        <w:tc>
          <w:tcPr>
            <w:tcW w:w="506" w:type="dxa"/>
            <w:shd w:val="clear" w:color="auto" w:fill="auto"/>
            <w:hideMark/>
          </w:tcPr>
          <w:p w14:paraId="6A3F8D5F"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w:t>
            </w:r>
          </w:p>
        </w:tc>
        <w:tc>
          <w:tcPr>
            <w:tcW w:w="5868" w:type="dxa"/>
            <w:shd w:val="clear" w:color="auto" w:fill="auto"/>
            <w:hideMark/>
          </w:tcPr>
          <w:p w14:paraId="231F57E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Member has adopted sufficient internal controls to ensure that POA is not </w:t>
            </w:r>
            <w:proofErr w:type="spellStart"/>
            <w:r w:rsidRPr="002D66E9">
              <w:rPr>
                <w:rFonts w:ascii="Arial" w:eastAsia="Times New Roman" w:hAnsi="Arial" w:cs="Arial"/>
                <w:color w:val="000000"/>
                <w:sz w:val="20"/>
                <w:szCs w:val="20"/>
                <w:lang w:eastAsia="en-IN"/>
              </w:rPr>
              <w:t>misutilised</w:t>
            </w:r>
            <w:proofErr w:type="spellEnd"/>
            <w:r w:rsidRPr="002D66E9">
              <w:rPr>
                <w:rFonts w:ascii="Arial" w:eastAsia="Times New Roman" w:hAnsi="Arial" w:cs="Arial"/>
                <w:color w:val="000000"/>
                <w:sz w:val="20"/>
                <w:szCs w:val="20"/>
                <w:lang w:eastAsia="en-IN"/>
              </w:rPr>
              <w:t>.</w:t>
            </w:r>
          </w:p>
        </w:tc>
        <w:tc>
          <w:tcPr>
            <w:tcW w:w="1843" w:type="dxa"/>
            <w:shd w:val="clear" w:color="auto" w:fill="auto"/>
            <w:hideMark/>
          </w:tcPr>
          <w:p w14:paraId="047BB2A1" w14:textId="172AD29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1880741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POAs executed (if any) for the clients registered during the audit period. </w:t>
            </w:r>
          </w:p>
        </w:tc>
        <w:tc>
          <w:tcPr>
            <w:tcW w:w="2201" w:type="dxa"/>
            <w:shd w:val="clear" w:color="auto" w:fill="auto"/>
            <w:hideMark/>
          </w:tcPr>
          <w:p w14:paraId="12F1CF7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651AE773" w14:textId="77777777" w:rsidTr="5F40A162">
        <w:trPr>
          <w:trHeight w:val="866"/>
        </w:trPr>
        <w:tc>
          <w:tcPr>
            <w:tcW w:w="506" w:type="dxa"/>
            <w:shd w:val="clear" w:color="auto" w:fill="auto"/>
            <w:hideMark/>
          </w:tcPr>
          <w:p w14:paraId="66544EA8"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w:t>
            </w:r>
          </w:p>
        </w:tc>
        <w:tc>
          <w:tcPr>
            <w:tcW w:w="5868" w:type="dxa"/>
            <w:shd w:val="clear" w:color="auto" w:fill="auto"/>
            <w:hideMark/>
          </w:tcPr>
          <w:p w14:paraId="4B5A79A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Flagging of POA has been undertaken in the UCC with respect of all clients registered after  February 13th, 2015</w:t>
            </w:r>
          </w:p>
        </w:tc>
        <w:tc>
          <w:tcPr>
            <w:tcW w:w="1843" w:type="dxa"/>
            <w:shd w:val="clear" w:color="auto" w:fill="auto"/>
            <w:hideMark/>
          </w:tcPr>
          <w:p w14:paraId="68F97705" w14:textId="288D169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Refer Sampling Criteria 1 </w:t>
            </w:r>
          </w:p>
        </w:tc>
        <w:tc>
          <w:tcPr>
            <w:tcW w:w="4325" w:type="dxa"/>
            <w:shd w:val="clear" w:color="auto" w:fill="auto"/>
            <w:hideMark/>
          </w:tcPr>
          <w:p w14:paraId="4557F0F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POAs executed (if any) for the clients registered during the audit period. </w:t>
            </w:r>
          </w:p>
        </w:tc>
        <w:tc>
          <w:tcPr>
            <w:tcW w:w="2201" w:type="dxa"/>
            <w:shd w:val="clear" w:color="auto" w:fill="auto"/>
            <w:hideMark/>
          </w:tcPr>
          <w:p w14:paraId="59C491D1"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654891A8" w14:textId="77777777" w:rsidTr="00706F2F">
        <w:trPr>
          <w:trHeight w:val="792"/>
        </w:trPr>
        <w:tc>
          <w:tcPr>
            <w:tcW w:w="506" w:type="dxa"/>
            <w:shd w:val="clear" w:color="auto" w:fill="D9D9D9" w:themeFill="background1" w:themeFillShade="D9"/>
            <w:hideMark/>
          </w:tcPr>
          <w:p w14:paraId="542E0F87"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16</w:t>
            </w:r>
          </w:p>
        </w:tc>
        <w:tc>
          <w:tcPr>
            <w:tcW w:w="5868" w:type="dxa"/>
            <w:shd w:val="clear" w:color="auto" w:fill="D9D9D9" w:themeFill="background1" w:themeFillShade="D9"/>
            <w:hideMark/>
          </w:tcPr>
          <w:p w14:paraId="06168557"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Operations of Professional Clearing member/  Members  clearing trades of other trading members </w:t>
            </w:r>
          </w:p>
        </w:tc>
        <w:tc>
          <w:tcPr>
            <w:tcW w:w="1843" w:type="dxa"/>
            <w:shd w:val="clear" w:color="auto" w:fill="D9D9D9" w:themeFill="background1" w:themeFillShade="D9"/>
            <w:hideMark/>
          </w:tcPr>
          <w:p w14:paraId="2905FF2C" w14:textId="164D4191"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61B0709"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35E9CC1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463D9A32" w14:textId="77777777" w:rsidTr="5F40A162">
        <w:trPr>
          <w:trHeight w:val="1062"/>
        </w:trPr>
        <w:tc>
          <w:tcPr>
            <w:tcW w:w="506" w:type="dxa"/>
            <w:shd w:val="clear" w:color="auto" w:fill="auto"/>
            <w:hideMark/>
          </w:tcPr>
          <w:p w14:paraId="2C08D66A"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6A166810"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the mandatory clauses have been included in CM - TM agreement (wherever applicable). Member has not executed trading member and clearing member agreement otherwise than in the prescribed format</w:t>
            </w:r>
          </w:p>
        </w:tc>
        <w:tc>
          <w:tcPr>
            <w:tcW w:w="1843" w:type="dxa"/>
            <w:shd w:val="clear" w:color="auto" w:fill="auto"/>
            <w:hideMark/>
          </w:tcPr>
          <w:p w14:paraId="78A3198E" w14:textId="1EC9DA9E"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418646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CM-TM Agreements executed during the Audit period to be checked  </w:t>
            </w:r>
          </w:p>
        </w:tc>
        <w:tc>
          <w:tcPr>
            <w:tcW w:w="2201" w:type="dxa"/>
            <w:shd w:val="clear" w:color="auto" w:fill="auto"/>
            <w:hideMark/>
          </w:tcPr>
          <w:p w14:paraId="56D1B5F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63B35A8" w14:textId="77777777" w:rsidTr="5F40A162">
        <w:trPr>
          <w:trHeight w:val="828"/>
        </w:trPr>
        <w:tc>
          <w:tcPr>
            <w:tcW w:w="506" w:type="dxa"/>
            <w:shd w:val="clear" w:color="auto" w:fill="auto"/>
            <w:hideMark/>
          </w:tcPr>
          <w:p w14:paraId="44513A1E"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7B2F757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Statement of accounts has been sent to trading member/  custodial participants.</w:t>
            </w:r>
          </w:p>
        </w:tc>
        <w:tc>
          <w:tcPr>
            <w:tcW w:w="1843" w:type="dxa"/>
            <w:shd w:val="clear" w:color="auto" w:fill="auto"/>
            <w:hideMark/>
          </w:tcPr>
          <w:p w14:paraId="66B9B3D6" w14:textId="371061AB"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7D350AB4" w14:textId="77777777"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Verify the statement of accounts sent to all TMs  </w:t>
            </w:r>
          </w:p>
        </w:tc>
        <w:tc>
          <w:tcPr>
            <w:tcW w:w="2201" w:type="dxa"/>
            <w:shd w:val="clear" w:color="auto" w:fill="auto"/>
            <w:hideMark/>
          </w:tcPr>
          <w:p w14:paraId="76E8A62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71159F1" w14:textId="77777777" w:rsidTr="5F40A162">
        <w:trPr>
          <w:trHeight w:val="853"/>
        </w:trPr>
        <w:tc>
          <w:tcPr>
            <w:tcW w:w="506" w:type="dxa"/>
            <w:shd w:val="clear" w:color="auto" w:fill="auto"/>
            <w:hideMark/>
          </w:tcPr>
          <w:p w14:paraId="388641E0"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119A1208"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 clearing member had collected appropriate and adequate margins in prescribed forms from respective trading members.</w:t>
            </w:r>
          </w:p>
        </w:tc>
        <w:tc>
          <w:tcPr>
            <w:tcW w:w="1843" w:type="dxa"/>
            <w:shd w:val="clear" w:color="auto" w:fill="auto"/>
            <w:hideMark/>
          </w:tcPr>
          <w:p w14:paraId="5EB286B6" w14:textId="5DEEABD1"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6 days </w:t>
            </w:r>
          </w:p>
        </w:tc>
        <w:tc>
          <w:tcPr>
            <w:tcW w:w="4325" w:type="dxa"/>
            <w:shd w:val="clear" w:color="auto" w:fill="auto"/>
            <w:hideMark/>
          </w:tcPr>
          <w:p w14:paraId="01E6CABD"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6 Dates with highest Margin requirement during the Audit Period </w:t>
            </w:r>
          </w:p>
        </w:tc>
        <w:tc>
          <w:tcPr>
            <w:tcW w:w="2201" w:type="dxa"/>
            <w:shd w:val="clear" w:color="auto" w:fill="auto"/>
            <w:hideMark/>
          </w:tcPr>
          <w:p w14:paraId="0DFC673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E2DA67A" w14:textId="77777777" w:rsidTr="5F40A162">
        <w:trPr>
          <w:trHeight w:val="882"/>
        </w:trPr>
        <w:tc>
          <w:tcPr>
            <w:tcW w:w="506" w:type="dxa"/>
            <w:shd w:val="clear" w:color="auto" w:fill="auto"/>
            <w:hideMark/>
          </w:tcPr>
          <w:p w14:paraId="5FB447AB"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w:t>
            </w:r>
          </w:p>
        </w:tc>
        <w:tc>
          <w:tcPr>
            <w:tcW w:w="5868" w:type="dxa"/>
            <w:shd w:val="clear" w:color="auto" w:fill="auto"/>
            <w:hideMark/>
          </w:tcPr>
          <w:p w14:paraId="222E5226"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Margin collection reported to Exchange/ Clearing Corporation is in accordance with margins actually collected from trading member.</w:t>
            </w:r>
          </w:p>
        </w:tc>
        <w:tc>
          <w:tcPr>
            <w:tcW w:w="1843" w:type="dxa"/>
            <w:shd w:val="clear" w:color="auto" w:fill="auto"/>
            <w:hideMark/>
          </w:tcPr>
          <w:p w14:paraId="66124C47" w14:textId="156B6E26"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6 days </w:t>
            </w:r>
          </w:p>
        </w:tc>
        <w:tc>
          <w:tcPr>
            <w:tcW w:w="4325" w:type="dxa"/>
            <w:shd w:val="clear" w:color="auto" w:fill="auto"/>
            <w:hideMark/>
          </w:tcPr>
          <w:p w14:paraId="67051CC7"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6 Dates with highest Margin requirement during the Audit Period </w:t>
            </w:r>
          </w:p>
        </w:tc>
        <w:tc>
          <w:tcPr>
            <w:tcW w:w="2201" w:type="dxa"/>
            <w:shd w:val="clear" w:color="auto" w:fill="auto"/>
            <w:hideMark/>
          </w:tcPr>
          <w:p w14:paraId="4A2DE81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0C7326C4" w14:textId="77777777" w:rsidTr="5F40A162">
        <w:trPr>
          <w:trHeight w:val="812"/>
        </w:trPr>
        <w:tc>
          <w:tcPr>
            <w:tcW w:w="506" w:type="dxa"/>
            <w:shd w:val="clear" w:color="auto" w:fill="auto"/>
            <w:hideMark/>
          </w:tcPr>
          <w:p w14:paraId="18587448"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e</w:t>
            </w:r>
          </w:p>
        </w:tc>
        <w:tc>
          <w:tcPr>
            <w:tcW w:w="5868" w:type="dxa"/>
            <w:shd w:val="clear" w:color="auto" w:fill="auto"/>
            <w:hideMark/>
          </w:tcPr>
          <w:p w14:paraId="1471BF7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Exposure allowed to trading members was based on requisite margins available with the clearing member. </w:t>
            </w:r>
          </w:p>
        </w:tc>
        <w:tc>
          <w:tcPr>
            <w:tcW w:w="1843" w:type="dxa"/>
            <w:shd w:val="clear" w:color="auto" w:fill="auto"/>
            <w:hideMark/>
          </w:tcPr>
          <w:p w14:paraId="6ACAA20D" w14:textId="6216CB03" w:rsidR="00686F97" w:rsidRPr="002D66E9" w:rsidRDefault="00686F97" w:rsidP="00686F97">
            <w:pPr>
              <w:spacing w:after="0" w:line="240" w:lineRule="auto"/>
              <w:rPr>
                <w:rFonts w:ascii="Arial" w:eastAsia="Times New Roman" w:hAnsi="Arial" w:cs="Arial"/>
                <w:sz w:val="20"/>
                <w:szCs w:val="20"/>
                <w:lang w:eastAsia="en-IN"/>
              </w:rPr>
            </w:pPr>
            <w:r w:rsidRPr="002D66E9">
              <w:rPr>
                <w:rFonts w:ascii="Arial" w:eastAsia="Times New Roman" w:hAnsi="Arial" w:cs="Arial"/>
                <w:sz w:val="20"/>
                <w:szCs w:val="20"/>
                <w:lang w:eastAsia="en-IN"/>
              </w:rPr>
              <w:t>6 days </w:t>
            </w:r>
          </w:p>
        </w:tc>
        <w:tc>
          <w:tcPr>
            <w:tcW w:w="4325" w:type="dxa"/>
            <w:shd w:val="clear" w:color="auto" w:fill="auto"/>
            <w:hideMark/>
          </w:tcPr>
          <w:p w14:paraId="7AB7AF8D"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6 Dates with highest Margin requirement during the Audit Period </w:t>
            </w:r>
          </w:p>
        </w:tc>
        <w:tc>
          <w:tcPr>
            <w:tcW w:w="2201" w:type="dxa"/>
            <w:shd w:val="clear" w:color="auto" w:fill="auto"/>
            <w:hideMark/>
          </w:tcPr>
          <w:p w14:paraId="73D6A48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23A6CB5" w14:textId="77777777" w:rsidTr="5F40A162">
        <w:trPr>
          <w:trHeight w:val="1163"/>
        </w:trPr>
        <w:tc>
          <w:tcPr>
            <w:tcW w:w="506" w:type="dxa"/>
            <w:shd w:val="clear" w:color="auto" w:fill="auto"/>
            <w:hideMark/>
          </w:tcPr>
          <w:p w14:paraId="38A2DE95"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w:t>
            </w:r>
          </w:p>
        </w:tc>
        <w:tc>
          <w:tcPr>
            <w:tcW w:w="5868" w:type="dxa"/>
            <w:shd w:val="clear" w:color="auto" w:fill="auto"/>
            <w:hideMark/>
          </w:tcPr>
          <w:p w14:paraId="5B41C88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Clearing member has undertaken adequate reconciliation before submitting TM wise securities details to exchange/  Clearing corporation  (Submission of collateral details by clearing member as per Clearing </w:t>
            </w:r>
            <w:proofErr w:type="spellStart"/>
            <w:r w:rsidRPr="002D66E9">
              <w:rPr>
                <w:rFonts w:ascii="Arial" w:eastAsia="Times New Roman" w:hAnsi="Arial" w:cs="Arial"/>
                <w:color w:val="000000"/>
                <w:sz w:val="20"/>
                <w:szCs w:val="20"/>
                <w:lang w:eastAsia="en-IN"/>
              </w:rPr>
              <w:t>Coporation</w:t>
            </w:r>
            <w:proofErr w:type="spellEnd"/>
            <w:r w:rsidRPr="002D66E9">
              <w:rPr>
                <w:rFonts w:ascii="Arial" w:eastAsia="Times New Roman" w:hAnsi="Arial" w:cs="Arial"/>
                <w:color w:val="000000"/>
                <w:sz w:val="20"/>
                <w:szCs w:val="20"/>
                <w:lang w:eastAsia="en-IN"/>
              </w:rPr>
              <w:t xml:space="preserve"> circulars)</w:t>
            </w:r>
          </w:p>
        </w:tc>
        <w:tc>
          <w:tcPr>
            <w:tcW w:w="1843" w:type="dxa"/>
            <w:shd w:val="clear" w:color="auto" w:fill="auto"/>
            <w:hideMark/>
          </w:tcPr>
          <w:p w14:paraId="05B5D68E" w14:textId="384D55E3"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BF4C95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Verify that the submission made by the member for the last Saturday of each month w.r.t securities balance is as per back office books maintained by the member.  </w:t>
            </w:r>
          </w:p>
        </w:tc>
        <w:tc>
          <w:tcPr>
            <w:tcW w:w="2201" w:type="dxa"/>
            <w:shd w:val="clear" w:color="auto" w:fill="auto"/>
            <w:hideMark/>
          </w:tcPr>
          <w:p w14:paraId="68DC306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7C6D315B" w14:textId="77777777" w:rsidTr="5F40A162">
        <w:trPr>
          <w:trHeight w:val="542"/>
        </w:trPr>
        <w:tc>
          <w:tcPr>
            <w:tcW w:w="506" w:type="dxa"/>
            <w:shd w:val="clear" w:color="auto" w:fill="auto"/>
            <w:hideMark/>
          </w:tcPr>
          <w:p w14:paraId="766954E9"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g</w:t>
            </w:r>
          </w:p>
        </w:tc>
        <w:tc>
          <w:tcPr>
            <w:tcW w:w="5868" w:type="dxa"/>
            <w:shd w:val="clear" w:color="auto" w:fill="auto"/>
            <w:hideMark/>
          </w:tcPr>
          <w:p w14:paraId="41EB63D5"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The Clearing member custodial participant agreements are executed in prescribed formats (wherever applicable). </w:t>
            </w:r>
          </w:p>
        </w:tc>
        <w:tc>
          <w:tcPr>
            <w:tcW w:w="1843" w:type="dxa"/>
            <w:shd w:val="clear" w:color="auto" w:fill="auto"/>
            <w:hideMark/>
          </w:tcPr>
          <w:p w14:paraId="7E61BF83" w14:textId="27D6A1A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6FCFC5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CM-CP Agreements executed during the Audit period to be checked </w:t>
            </w:r>
          </w:p>
        </w:tc>
        <w:tc>
          <w:tcPr>
            <w:tcW w:w="2201" w:type="dxa"/>
            <w:shd w:val="clear" w:color="auto" w:fill="auto"/>
            <w:hideMark/>
          </w:tcPr>
          <w:p w14:paraId="3268E02F"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6A87D227" w14:textId="77777777" w:rsidTr="5F40A162">
        <w:trPr>
          <w:trHeight w:val="1266"/>
        </w:trPr>
        <w:tc>
          <w:tcPr>
            <w:tcW w:w="506" w:type="dxa"/>
            <w:shd w:val="clear" w:color="auto" w:fill="auto"/>
            <w:hideMark/>
          </w:tcPr>
          <w:p w14:paraId="040B5870"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h</w:t>
            </w:r>
          </w:p>
        </w:tc>
        <w:tc>
          <w:tcPr>
            <w:tcW w:w="5868" w:type="dxa"/>
            <w:shd w:val="clear" w:color="auto" w:fill="FFFFFF" w:themeFill="background1"/>
            <w:hideMark/>
          </w:tcPr>
          <w:p w14:paraId="5D342222" w14:textId="77777777" w:rsidR="00686F97"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Monitoring </w:t>
            </w:r>
            <w:proofErr w:type="spellStart"/>
            <w:r w:rsidRPr="002D66E9">
              <w:rPr>
                <w:rFonts w:ascii="Arial" w:eastAsia="Times New Roman" w:hAnsi="Arial" w:cs="Arial"/>
                <w:b/>
                <w:bCs/>
                <w:color w:val="000000"/>
                <w:sz w:val="20"/>
                <w:szCs w:val="20"/>
                <w:lang w:eastAsia="en-IN"/>
              </w:rPr>
              <w:t>payin</w:t>
            </w:r>
            <w:proofErr w:type="spellEnd"/>
            <w:r w:rsidRPr="002D66E9">
              <w:rPr>
                <w:rFonts w:ascii="Arial" w:eastAsia="Times New Roman" w:hAnsi="Arial" w:cs="Arial"/>
                <w:b/>
                <w:bCs/>
                <w:color w:val="000000"/>
                <w:sz w:val="20"/>
                <w:szCs w:val="20"/>
                <w:lang w:eastAsia="en-IN"/>
              </w:rPr>
              <w:t xml:space="preserve"> timelines by the TMs</w:t>
            </w:r>
          </w:p>
          <w:p w14:paraId="424C7536" w14:textId="3C993933"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color w:val="000000"/>
                <w:sz w:val="20"/>
                <w:szCs w:val="20"/>
                <w:lang w:eastAsia="en-IN"/>
              </w:rPr>
              <w:br/>
              <w:t xml:space="preserve">CM should monitor the </w:t>
            </w:r>
            <w:proofErr w:type="spellStart"/>
            <w:r w:rsidRPr="002D66E9">
              <w:rPr>
                <w:rFonts w:ascii="Arial" w:eastAsia="Times New Roman" w:hAnsi="Arial" w:cs="Arial"/>
                <w:color w:val="000000"/>
                <w:sz w:val="20"/>
                <w:szCs w:val="20"/>
                <w:lang w:eastAsia="en-IN"/>
              </w:rPr>
              <w:t>payin</w:t>
            </w:r>
            <w:proofErr w:type="spellEnd"/>
            <w:r w:rsidRPr="002D66E9">
              <w:rPr>
                <w:rFonts w:ascii="Arial" w:eastAsia="Times New Roman" w:hAnsi="Arial" w:cs="Arial"/>
                <w:color w:val="000000"/>
                <w:sz w:val="20"/>
                <w:szCs w:val="20"/>
                <w:lang w:eastAsia="en-IN"/>
              </w:rPr>
              <w:t xml:space="preserve"> timelines by the TM and regular delayed receipt of </w:t>
            </w:r>
            <w:proofErr w:type="spellStart"/>
            <w:r w:rsidRPr="002D66E9">
              <w:rPr>
                <w:rFonts w:ascii="Arial" w:eastAsia="Times New Roman" w:hAnsi="Arial" w:cs="Arial"/>
                <w:color w:val="000000"/>
                <w:sz w:val="20"/>
                <w:szCs w:val="20"/>
                <w:lang w:eastAsia="en-IN"/>
              </w:rPr>
              <w:t>payins</w:t>
            </w:r>
            <w:proofErr w:type="spellEnd"/>
            <w:r w:rsidRPr="002D66E9">
              <w:rPr>
                <w:rFonts w:ascii="Arial" w:eastAsia="Times New Roman" w:hAnsi="Arial" w:cs="Arial"/>
                <w:color w:val="000000"/>
                <w:sz w:val="20"/>
                <w:szCs w:val="20"/>
                <w:lang w:eastAsia="en-IN"/>
              </w:rPr>
              <w:t>/ repeated instances of shortfalls be dealt with in accordance with the Risk Management Policy of the Clearing Member</w:t>
            </w:r>
          </w:p>
        </w:tc>
        <w:tc>
          <w:tcPr>
            <w:tcW w:w="1843" w:type="dxa"/>
            <w:shd w:val="clear" w:color="auto" w:fill="auto"/>
            <w:hideMark/>
          </w:tcPr>
          <w:p w14:paraId="0A397F1F" w14:textId="68240D65"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ACE8E5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136B342" w14:textId="248E8F23"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474DFC6D" w14:textId="77777777" w:rsidTr="5F40A162">
        <w:trPr>
          <w:trHeight w:val="1375"/>
        </w:trPr>
        <w:tc>
          <w:tcPr>
            <w:tcW w:w="506" w:type="dxa"/>
            <w:shd w:val="clear" w:color="auto" w:fill="auto"/>
            <w:hideMark/>
          </w:tcPr>
          <w:p w14:paraId="77960093"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w:t>
            </w:r>
          </w:p>
        </w:tc>
        <w:tc>
          <w:tcPr>
            <w:tcW w:w="5868" w:type="dxa"/>
            <w:shd w:val="clear" w:color="auto" w:fill="FFFFFF" w:themeFill="background1"/>
            <w:hideMark/>
          </w:tcPr>
          <w:p w14:paraId="239C24D4" w14:textId="77777777" w:rsidR="00686F97"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Monitoring penalties levied to clients of the Trading Members</w:t>
            </w:r>
          </w:p>
          <w:p w14:paraId="50A10282" w14:textId="340E4C91"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color w:val="000000"/>
                <w:sz w:val="20"/>
                <w:szCs w:val="20"/>
                <w:lang w:eastAsia="en-IN"/>
              </w:rPr>
              <w:br/>
              <w:t>The CM should analyse the data of the Trading Members such as repeated instances of penalties being levied to the clients of TM for client margin reporting</w:t>
            </w:r>
          </w:p>
        </w:tc>
        <w:tc>
          <w:tcPr>
            <w:tcW w:w="1843" w:type="dxa"/>
            <w:shd w:val="clear" w:color="auto" w:fill="auto"/>
            <w:hideMark/>
          </w:tcPr>
          <w:p w14:paraId="4BEA1FD9" w14:textId="320AE38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FD4B3E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4E0595BB" w14:textId="51E6C0D7"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4F3C729F" w14:textId="77777777" w:rsidTr="5F40A162">
        <w:trPr>
          <w:trHeight w:val="1329"/>
        </w:trPr>
        <w:tc>
          <w:tcPr>
            <w:tcW w:w="506" w:type="dxa"/>
            <w:shd w:val="clear" w:color="auto" w:fill="auto"/>
            <w:hideMark/>
          </w:tcPr>
          <w:p w14:paraId="15D9C51B"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j</w:t>
            </w:r>
          </w:p>
        </w:tc>
        <w:tc>
          <w:tcPr>
            <w:tcW w:w="5868" w:type="dxa"/>
            <w:shd w:val="clear" w:color="auto" w:fill="FFFFFF" w:themeFill="background1"/>
            <w:hideMark/>
          </w:tcPr>
          <w:p w14:paraId="2EDB9193" w14:textId="77777777" w:rsidR="00686F97"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Seeking data of debit balances of Trading Member’s clients</w:t>
            </w:r>
          </w:p>
          <w:p w14:paraId="5E6B58AD" w14:textId="383D9DCD"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br/>
            </w:r>
            <w:r w:rsidRPr="002D66E9">
              <w:rPr>
                <w:rFonts w:ascii="Arial" w:eastAsia="Times New Roman" w:hAnsi="Arial" w:cs="Arial"/>
                <w:color w:val="000000"/>
                <w:sz w:val="20"/>
                <w:szCs w:val="20"/>
                <w:lang w:eastAsia="en-IN"/>
              </w:rPr>
              <w:t>CM should seek data with respect to debit balances of clients from Trading Member and review the exposure allowed by the TM and direct the TM to restrict / reduce exposure for such clients</w:t>
            </w:r>
          </w:p>
        </w:tc>
        <w:tc>
          <w:tcPr>
            <w:tcW w:w="1843" w:type="dxa"/>
            <w:shd w:val="clear" w:color="auto" w:fill="auto"/>
            <w:hideMark/>
          </w:tcPr>
          <w:p w14:paraId="5735C3B5" w14:textId="0BED213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4A1CEF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E8CEBBD" w14:textId="59E363BE"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74AB7477" w14:textId="77777777" w:rsidTr="5F40A162">
        <w:trPr>
          <w:trHeight w:val="1722"/>
        </w:trPr>
        <w:tc>
          <w:tcPr>
            <w:tcW w:w="506" w:type="dxa"/>
            <w:shd w:val="clear" w:color="auto" w:fill="auto"/>
            <w:hideMark/>
          </w:tcPr>
          <w:p w14:paraId="5D062A1B"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k</w:t>
            </w:r>
          </w:p>
        </w:tc>
        <w:tc>
          <w:tcPr>
            <w:tcW w:w="5868" w:type="dxa"/>
            <w:shd w:val="clear" w:color="auto" w:fill="FFFFFF" w:themeFill="background1"/>
            <w:hideMark/>
          </w:tcPr>
          <w:p w14:paraId="32D9C8E7" w14:textId="77777777" w:rsidR="00686F97"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Monitoring misuse of client collaterals by TM for proprietary trading</w:t>
            </w:r>
          </w:p>
          <w:p w14:paraId="508A40AC" w14:textId="386C6E8C"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color w:val="000000"/>
                <w:sz w:val="20"/>
                <w:szCs w:val="20"/>
                <w:lang w:eastAsia="en-IN"/>
              </w:rPr>
              <w:br/>
              <w:t>The CM should ensure that the TM does not comingle client collateral with the proprietary collateral and that it provides separate collaterals for proprietary positions out of own funds only and not from the client collaterals. The inspection of TM should cover this aspect.</w:t>
            </w:r>
          </w:p>
        </w:tc>
        <w:tc>
          <w:tcPr>
            <w:tcW w:w="1843" w:type="dxa"/>
            <w:shd w:val="clear" w:color="auto" w:fill="auto"/>
            <w:hideMark/>
          </w:tcPr>
          <w:p w14:paraId="62DFF1C8" w14:textId="1A5F57F0"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44B63B1"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B3C5592" w14:textId="6B333E02"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65D04FEA" w14:textId="77777777" w:rsidTr="5F40A162">
        <w:trPr>
          <w:trHeight w:val="1105"/>
        </w:trPr>
        <w:tc>
          <w:tcPr>
            <w:tcW w:w="506" w:type="dxa"/>
            <w:shd w:val="clear" w:color="auto" w:fill="auto"/>
            <w:hideMark/>
          </w:tcPr>
          <w:p w14:paraId="709FDC6F"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l</w:t>
            </w:r>
          </w:p>
        </w:tc>
        <w:tc>
          <w:tcPr>
            <w:tcW w:w="5868" w:type="dxa"/>
            <w:shd w:val="clear" w:color="auto" w:fill="FFFFFF" w:themeFill="background1"/>
            <w:hideMark/>
          </w:tcPr>
          <w:p w14:paraId="716DED0A" w14:textId="77777777" w:rsidR="00686F97"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Correctness of data submitted by TMs to CM</w:t>
            </w:r>
          </w:p>
          <w:p w14:paraId="3FD87B0C" w14:textId="67FD09CD"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br/>
            </w:r>
            <w:r w:rsidRPr="002D66E9">
              <w:rPr>
                <w:rFonts w:ascii="Arial" w:eastAsia="Times New Roman" w:hAnsi="Arial" w:cs="Arial"/>
                <w:color w:val="000000"/>
                <w:sz w:val="20"/>
                <w:szCs w:val="20"/>
                <w:lang w:eastAsia="en-IN"/>
              </w:rPr>
              <w:t>TMs submit various data to the CM, which may be submitted by the CM to Exchange/CC. The CM should assess the correctness of the data submitted by the TMs to CM.</w:t>
            </w:r>
          </w:p>
        </w:tc>
        <w:tc>
          <w:tcPr>
            <w:tcW w:w="1843" w:type="dxa"/>
            <w:shd w:val="clear" w:color="auto" w:fill="auto"/>
            <w:hideMark/>
          </w:tcPr>
          <w:p w14:paraId="6EF54469" w14:textId="38A47FB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24E742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6CB718F" w14:textId="277A66CD"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26BCA5EF" w14:textId="77777777" w:rsidTr="5F40A162">
        <w:trPr>
          <w:trHeight w:val="1958"/>
        </w:trPr>
        <w:tc>
          <w:tcPr>
            <w:tcW w:w="506" w:type="dxa"/>
            <w:shd w:val="clear" w:color="auto" w:fill="auto"/>
            <w:hideMark/>
          </w:tcPr>
          <w:p w14:paraId="0396C377"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w:t>
            </w:r>
          </w:p>
        </w:tc>
        <w:tc>
          <w:tcPr>
            <w:tcW w:w="5868" w:type="dxa"/>
            <w:shd w:val="clear" w:color="auto" w:fill="FFFFFF" w:themeFill="background1"/>
            <w:hideMark/>
          </w:tcPr>
          <w:p w14:paraId="0F21E824" w14:textId="77777777" w:rsidR="00686F97"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Inspection of TMs</w:t>
            </w:r>
          </w:p>
          <w:p w14:paraId="49D55E95" w14:textId="48A8CF34"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br/>
            </w:r>
            <w:r w:rsidRPr="002D66E9">
              <w:rPr>
                <w:rFonts w:ascii="Arial" w:eastAsia="Times New Roman" w:hAnsi="Arial" w:cs="Arial"/>
                <w:color w:val="000000"/>
                <w:sz w:val="20"/>
                <w:szCs w:val="20"/>
                <w:lang w:eastAsia="en-IN"/>
              </w:rPr>
              <w:t xml:space="preserve">It is recommended that the CM carry out inspections of Trading Members, covering </w:t>
            </w:r>
            <w:proofErr w:type="spellStart"/>
            <w:r w:rsidRPr="002D66E9">
              <w:rPr>
                <w:rFonts w:ascii="Arial" w:eastAsia="Times New Roman" w:hAnsi="Arial" w:cs="Arial"/>
                <w:color w:val="000000"/>
                <w:sz w:val="20"/>
                <w:szCs w:val="20"/>
                <w:lang w:eastAsia="en-IN"/>
              </w:rPr>
              <w:t>atleast</w:t>
            </w:r>
            <w:proofErr w:type="spellEnd"/>
            <w:r w:rsidRPr="002D66E9">
              <w:rPr>
                <w:rFonts w:ascii="Arial" w:eastAsia="Times New Roman" w:hAnsi="Arial" w:cs="Arial"/>
                <w:color w:val="000000"/>
                <w:sz w:val="20"/>
                <w:szCs w:val="20"/>
                <w:lang w:eastAsia="en-IN"/>
              </w:rPr>
              <w:t xml:space="preserve"> 1/3rd of the TMs cleared by it each year in order to cover all TMs over a period of 3 years. Additionally, CM may also conduct surprise inspection based on any rumours / adverse news in the media about the TM or any other concern/ alerts as arising out of the above points by the CM during the course of business</w:t>
            </w:r>
          </w:p>
        </w:tc>
        <w:tc>
          <w:tcPr>
            <w:tcW w:w="1843" w:type="dxa"/>
            <w:shd w:val="clear" w:color="auto" w:fill="auto"/>
            <w:hideMark/>
          </w:tcPr>
          <w:p w14:paraId="199A565E" w14:textId="2597F4F0"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0F01EA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6D3CF18" w14:textId="63A2C10A"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07BC8DE1" w14:textId="77777777" w:rsidTr="5F40A162">
        <w:trPr>
          <w:trHeight w:val="1844"/>
        </w:trPr>
        <w:tc>
          <w:tcPr>
            <w:tcW w:w="506" w:type="dxa"/>
            <w:shd w:val="clear" w:color="auto" w:fill="auto"/>
            <w:hideMark/>
          </w:tcPr>
          <w:p w14:paraId="2E368FFA"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n</w:t>
            </w:r>
          </w:p>
        </w:tc>
        <w:tc>
          <w:tcPr>
            <w:tcW w:w="5868" w:type="dxa"/>
            <w:shd w:val="clear" w:color="auto" w:fill="FFFFFF" w:themeFill="background1"/>
            <w:hideMark/>
          </w:tcPr>
          <w:p w14:paraId="7EA1032A" w14:textId="77777777" w:rsidR="00686F97"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Formation of Risk Management Committee / Board Approved Committee for monitoring the risks</w:t>
            </w:r>
          </w:p>
          <w:p w14:paraId="7E3E2E9A" w14:textId="0F0CF1B2"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color w:val="000000"/>
                <w:sz w:val="20"/>
                <w:szCs w:val="20"/>
                <w:lang w:eastAsia="en-IN"/>
              </w:rPr>
              <w:br/>
              <w:t xml:space="preserve">The CMs should be required to form a Risk Management Committee / board Approved Committee to monitor the various risks in the business. A periodic report (monthly or </w:t>
            </w:r>
            <w:proofErr w:type="spellStart"/>
            <w:r w:rsidRPr="002D66E9">
              <w:rPr>
                <w:rFonts w:ascii="Arial" w:eastAsia="Times New Roman" w:hAnsi="Arial" w:cs="Arial"/>
                <w:color w:val="000000"/>
                <w:sz w:val="20"/>
                <w:szCs w:val="20"/>
                <w:lang w:eastAsia="en-IN"/>
              </w:rPr>
              <w:t>atleast</w:t>
            </w:r>
            <w:proofErr w:type="spellEnd"/>
            <w:r w:rsidRPr="002D66E9">
              <w:rPr>
                <w:rFonts w:ascii="Arial" w:eastAsia="Times New Roman" w:hAnsi="Arial" w:cs="Arial"/>
                <w:color w:val="000000"/>
                <w:sz w:val="20"/>
                <w:szCs w:val="20"/>
                <w:lang w:eastAsia="en-IN"/>
              </w:rPr>
              <w:t xml:space="preserve"> quarterly) for the TMs for which it has undertaken the clearing activity should be submitted to such Committee</w:t>
            </w:r>
          </w:p>
        </w:tc>
        <w:tc>
          <w:tcPr>
            <w:tcW w:w="1843" w:type="dxa"/>
            <w:shd w:val="clear" w:color="auto" w:fill="auto"/>
            <w:hideMark/>
          </w:tcPr>
          <w:p w14:paraId="328EC068" w14:textId="75F8509D"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978365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3CA6CCC" w14:textId="7746FE49"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4ABEA93A" w14:textId="77777777" w:rsidTr="5F40A162">
        <w:trPr>
          <w:trHeight w:val="1728"/>
        </w:trPr>
        <w:tc>
          <w:tcPr>
            <w:tcW w:w="506" w:type="dxa"/>
            <w:shd w:val="clear" w:color="auto" w:fill="auto"/>
            <w:hideMark/>
          </w:tcPr>
          <w:p w14:paraId="679B93F4"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o</w:t>
            </w:r>
          </w:p>
        </w:tc>
        <w:tc>
          <w:tcPr>
            <w:tcW w:w="5868" w:type="dxa"/>
            <w:shd w:val="clear" w:color="auto" w:fill="FFFFFF" w:themeFill="background1"/>
            <w:hideMark/>
          </w:tcPr>
          <w:p w14:paraId="64D962DF" w14:textId="77777777" w:rsidR="00686F97"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Reporting of alerts by Clearing Members</w:t>
            </w:r>
          </w:p>
          <w:p w14:paraId="5687DFB7" w14:textId="46311AAE"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color w:val="000000"/>
                <w:sz w:val="20"/>
                <w:szCs w:val="20"/>
                <w:lang w:eastAsia="en-IN"/>
              </w:rPr>
              <w:br/>
              <w:t>Clearing Members should be reporting the concerns identified by them during the oversight over Trading Members to the concerned Clearing Corporation, which in turn would report the same to the concerned Exchange for further action</w:t>
            </w:r>
          </w:p>
        </w:tc>
        <w:tc>
          <w:tcPr>
            <w:tcW w:w="1843" w:type="dxa"/>
            <w:shd w:val="clear" w:color="auto" w:fill="auto"/>
            <w:hideMark/>
          </w:tcPr>
          <w:p w14:paraId="359E54C9" w14:textId="068E4F5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16276CA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0180F188" w14:textId="0EF85469"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2274BDE9" w14:textId="77777777" w:rsidTr="5F40A162">
        <w:trPr>
          <w:trHeight w:val="6794"/>
        </w:trPr>
        <w:tc>
          <w:tcPr>
            <w:tcW w:w="506" w:type="dxa"/>
            <w:shd w:val="clear" w:color="auto" w:fill="auto"/>
            <w:hideMark/>
          </w:tcPr>
          <w:p w14:paraId="0F6EE01B"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p</w:t>
            </w:r>
          </w:p>
        </w:tc>
        <w:tc>
          <w:tcPr>
            <w:tcW w:w="5868" w:type="dxa"/>
            <w:shd w:val="clear" w:color="auto" w:fill="FFFFFF" w:themeFill="background1"/>
            <w:hideMark/>
          </w:tcPr>
          <w:p w14:paraId="2366DF82" w14:textId="77777777" w:rsidR="00686F97"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CMs should have a Risk Management policy duly approved by the Board / Board Approved Committee  covering the below points:</w:t>
            </w:r>
          </w:p>
          <w:p w14:paraId="2B981612" w14:textId="02B2E0CE"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br/>
            </w:r>
            <w:r w:rsidRPr="002D66E9">
              <w:rPr>
                <w:rFonts w:ascii="Arial" w:eastAsia="Times New Roman" w:hAnsi="Arial" w:cs="Arial"/>
                <w:color w:val="000000"/>
                <w:sz w:val="20"/>
                <w:szCs w:val="20"/>
                <w:lang w:eastAsia="en-IN"/>
              </w:rPr>
              <w:t>i. Internal escalation matrix with respect to non-compliances / defaults by TMs/CPs</w:t>
            </w:r>
            <w:r w:rsidRPr="002D66E9">
              <w:rPr>
                <w:rFonts w:ascii="Arial" w:eastAsia="Times New Roman" w:hAnsi="Arial" w:cs="Arial"/>
                <w:color w:val="000000"/>
                <w:sz w:val="20"/>
                <w:szCs w:val="20"/>
                <w:lang w:eastAsia="en-IN"/>
              </w:rPr>
              <w:br/>
              <w:t>ii. Performance evaluation process of TMs/CPs registered with the CMs including its periodicity</w:t>
            </w:r>
            <w:r w:rsidRPr="002D66E9">
              <w:rPr>
                <w:rFonts w:ascii="Arial" w:eastAsia="Times New Roman" w:hAnsi="Arial" w:cs="Arial"/>
                <w:color w:val="000000"/>
                <w:sz w:val="20"/>
                <w:szCs w:val="20"/>
                <w:lang w:eastAsia="en-IN"/>
              </w:rPr>
              <w:br/>
              <w:t>iii. Seeking data information from TMs/CPs in the event of repeated cases of shortfall in margins / margins on Consolidated Crystallised Obligation or governance issues</w:t>
            </w:r>
            <w:r w:rsidRPr="002D66E9">
              <w:rPr>
                <w:rFonts w:ascii="Arial" w:eastAsia="Times New Roman" w:hAnsi="Arial" w:cs="Arial"/>
                <w:color w:val="000000"/>
                <w:sz w:val="20"/>
                <w:szCs w:val="20"/>
                <w:lang w:eastAsia="en-IN"/>
              </w:rPr>
              <w:br/>
              <w:t>iv. Procedures for segregation of TM proprietary and Client collaterals</w:t>
            </w:r>
            <w:r w:rsidRPr="002D66E9">
              <w:rPr>
                <w:rFonts w:ascii="Arial" w:eastAsia="Times New Roman" w:hAnsi="Arial" w:cs="Arial"/>
                <w:color w:val="000000"/>
                <w:sz w:val="20"/>
                <w:szCs w:val="20"/>
                <w:lang w:eastAsia="en-IN"/>
              </w:rPr>
              <w:br/>
              <w:t>v. Inspection of TMs</w:t>
            </w:r>
            <w:r w:rsidRPr="002D66E9">
              <w:rPr>
                <w:rFonts w:ascii="Arial" w:eastAsia="Times New Roman" w:hAnsi="Arial" w:cs="Arial"/>
                <w:color w:val="000000"/>
                <w:sz w:val="20"/>
                <w:szCs w:val="20"/>
                <w:lang w:eastAsia="en-IN"/>
              </w:rPr>
              <w:br/>
              <w:t>vi. Upper Cap for acceptance of securities from a member and / or across all members in absolute terms and / or on an overall basis to avoid concentration risk</w:t>
            </w:r>
            <w:r w:rsidRPr="002D66E9">
              <w:rPr>
                <w:rFonts w:ascii="Arial" w:eastAsia="Times New Roman" w:hAnsi="Arial" w:cs="Arial"/>
                <w:color w:val="000000"/>
                <w:sz w:val="20"/>
                <w:szCs w:val="20"/>
                <w:lang w:eastAsia="en-IN"/>
              </w:rPr>
              <w:br/>
              <w:t>vii. List of banks from which FDRs and BGs shall be accepted</w:t>
            </w:r>
            <w:r w:rsidRPr="002D66E9">
              <w:rPr>
                <w:rFonts w:ascii="Arial" w:eastAsia="Times New Roman" w:hAnsi="Arial" w:cs="Arial"/>
                <w:color w:val="000000"/>
                <w:sz w:val="20"/>
                <w:szCs w:val="20"/>
                <w:lang w:eastAsia="en-IN"/>
              </w:rPr>
              <w:br/>
              <w:t>viii. List of securities that shall be accepted as collaterals</w:t>
            </w:r>
            <w:r w:rsidRPr="002D66E9">
              <w:rPr>
                <w:rFonts w:ascii="Arial" w:eastAsia="Times New Roman" w:hAnsi="Arial" w:cs="Arial"/>
                <w:color w:val="000000"/>
                <w:sz w:val="20"/>
                <w:szCs w:val="20"/>
                <w:lang w:eastAsia="en-IN"/>
              </w:rPr>
              <w:br/>
              <w:t>ix. Components of cash collateral and non-cash collateral</w:t>
            </w:r>
            <w:r w:rsidRPr="002D66E9">
              <w:rPr>
                <w:rFonts w:ascii="Arial" w:eastAsia="Times New Roman" w:hAnsi="Arial" w:cs="Arial"/>
                <w:color w:val="000000"/>
                <w:sz w:val="20"/>
                <w:szCs w:val="20"/>
                <w:lang w:eastAsia="en-IN"/>
              </w:rPr>
              <w:br/>
              <w:t>x. Ratio of Cash and Non-cash component of collateral</w:t>
            </w:r>
            <w:r w:rsidRPr="002D66E9">
              <w:rPr>
                <w:rFonts w:ascii="Arial" w:eastAsia="Times New Roman" w:hAnsi="Arial" w:cs="Arial"/>
                <w:color w:val="000000"/>
                <w:sz w:val="20"/>
                <w:szCs w:val="20"/>
                <w:lang w:eastAsia="en-IN"/>
              </w:rPr>
              <w:br/>
              <w:t>xi. Haircut percentage for all types of collaterals other than Cash, FDRs and BGs.</w:t>
            </w:r>
            <w:r w:rsidRPr="002D66E9">
              <w:rPr>
                <w:rFonts w:ascii="Arial" w:eastAsia="Times New Roman" w:hAnsi="Arial" w:cs="Arial"/>
                <w:color w:val="000000"/>
                <w:sz w:val="20"/>
                <w:szCs w:val="20"/>
                <w:lang w:eastAsia="en-IN"/>
              </w:rPr>
              <w:br/>
              <w:t>xii. Securities subject to a minimum of VAR and other collateral shall be subject to minimum haircut of 10%</w:t>
            </w:r>
            <w:r w:rsidRPr="002D66E9">
              <w:rPr>
                <w:rFonts w:ascii="Arial" w:eastAsia="Times New Roman" w:hAnsi="Arial" w:cs="Arial"/>
                <w:color w:val="000000"/>
                <w:sz w:val="20"/>
                <w:szCs w:val="20"/>
                <w:lang w:eastAsia="en-IN"/>
              </w:rPr>
              <w:br/>
              <w:t>xiii. Timelines and threshold limits beyond which action such as square off of positions shall be undertaken by CM for non-payment of margins on Consolidated Crystallised Obligation by the TMs/CPs</w:t>
            </w:r>
          </w:p>
        </w:tc>
        <w:tc>
          <w:tcPr>
            <w:tcW w:w="1843" w:type="dxa"/>
            <w:shd w:val="clear" w:color="auto" w:fill="auto"/>
            <w:hideMark/>
          </w:tcPr>
          <w:p w14:paraId="0493751A" w14:textId="0896041E"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280021A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8175716" w14:textId="7177DAD8"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16FF476E" w14:textId="77777777" w:rsidTr="5F40A162">
        <w:trPr>
          <w:trHeight w:val="699"/>
        </w:trPr>
        <w:tc>
          <w:tcPr>
            <w:tcW w:w="506" w:type="dxa"/>
            <w:shd w:val="clear" w:color="auto" w:fill="auto"/>
            <w:hideMark/>
          </w:tcPr>
          <w:p w14:paraId="73A66217"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q</w:t>
            </w:r>
          </w:p>
        </w:tc>
        <w:tc>
          <w:tcPr>
            <w:tcW w:w="5868" w:type="dxa"/>
            <w:shd w:val="clear" w:color="auto" w:fill="FFFFFF" w:themeFill="background1"/>
            <w:hideMark/>
          </w:tcPr>
          <w:p w14:paraId="510E136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Confirmation on reporting of TM/CP level fund shortfall beyond Rs 5 lacs to CC as per the timelines prescribed by CC</w:t>
            </w:r>
          </w:p>
        </w:tc>
        <w:tc>
          <w:tcPr>
            <w:tcW w:w="1843" w:type="dxa"/>
            <w:shd w:val="clear" w:color="auto" w:fill="auto"/>
            <w:hideMark/>
          </w:tcPr>
          <w:p w14:paraId="240A3001" w14:textId="7B9FBEB8"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5E05FF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BCD889F" w14:textId="6C0FD15B"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56326AFF" w14:textId="77777777" w:rsidTr="5F40A162">
        <w:trPr>
          <w:trHeight w:val="1259"/>
        </w:trPr>
        <w:tc>
          <w:tcPr>
            <w:tcW w:w="506" w:type="dxa"/>
            <w:shd w:val="clear" w:color="auto" w:fill="auto"/>
            <w:hideMark/>
          </w:tcPr>
          <w:p w14:paraId="5A64109D"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w:t>
            </w:r>
          </w:p>
        </w:tc>
        <w:tc>
          <w:tcPr>
            <w:tcW w:w="5868" w:type="dxa"/>
            <w:shd w:val="clear" w:color="auto" w:fill="FFFFFF" w:themeFill="background1"/>
            <w:hideMark/>
          </w:tcPr>
          <w:p w14:paraId="4BDE461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Invocation of pledged securities by the Clearing Member was carried out only in respect of debit balance clients</w:t>
            </w:r>
          </w:p>
        </w:tc>
        <w:tc>
          <w:tcPr>
            <w:tcW w:w="1843" w:type="dxa"/>
            <w:shd w:val="clear" w:color="auto" w:fill="auto"/>
            <w:hideMark/>
          </w:tcPr>
          <w:p w14:paraId="29334E73" w14:textId="41A9239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30555BCF"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55AFD95B" w14:textId="58D4385F" w:rsidR="00686F97" w:rsidRPr="002D66E9" w:rsidRDefault="00686F97" w:rsidP="00686F97">
            <w:pPr>
              <w:spacing w:after="0" w:line="240" w:lineRule="auto"/>
              <w:rPr>
                <w:rFonts w:ascii="Arial" w:eastAsia="Times New Roman" w:hAnsi="Arial" w:cs="Arial"/>
                <w:color w:val="000000"/>
                <w:sz w:val="20"/>
                <w:szCs w:val="20"/>
                <w:lang w:eastAsia="en-IN"/>
              </w:rPr>
            </w:pPr>
            <w:r w:rsidRPr="00FC3863">
              <w:rPr>
                <w:rFonts w:ascii="Arial" w:eastAsia="Times New Roman" w:hAnsi="Arial" w:cs="Arial"/>
                <w:color w:val="000000"/>
                <w:sz w:val="20"/>
                <w:szCs w:val="20"/>
                <w:lang w:eastAsia="en-IN"/>
              </w:rPr>
              <w:t>All Members- Registered for Any Segment</w:t>
            </w:r>
          </w:p>
        </w:tc>
      </w:tr>
      <w:tr w:rsidR="00686F97" w:rsidRPr="002D66E9" w14:paraId="5DF31B31" w14:textId="77777777" w:rsidTr="00706F2F">
        <w:trPr>
          <w:trHeight w:val="288"/>
        </w:trPr>
        <w:tc>
          <w:tcPr>
            <w:tcW w:w="506" w:type="dxa"/>
            <w:shd w:val="clear" w:color="auto" w:fill="D9D9D9" w:themeFill="background1" w:themeFillShade="D9"/>
            <w:hideMark/>
          </w:tcPr>
          <w:p w14:paraId="673FAAE6"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lastRenderedPageBreak/>
              <w:t>17</w:t>
            </w:r>
          </w:p>
        </w:tc>
        <w:tc>
          <w:tcPr>
            <w:tcW w:w="5868" w:type="dxa"/>
            <w:shd w:val="clear" w:color="auto" w:fill="D9D9D9" w:themeFill="background1" w:themeFillShade="D9"/>
            <w:hideMark/>
          </w:tcPr>
          <w:p w14:paraId="108C39D6"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xml:space="preserve"> Securities Lending &amp; Borrowing Scheme</w:t>
            </w:r>
          </w:p>
        </w:tc>
        <w:tc>
          <w:tcPr>
            <w:tcW w:w="1843" w:type="dxa"/>
            <w:shd w:val="clear" w:color="auto" w:fill="D9D9D9" w:themeFill="background1" w:themeFillShade="D9"/>
            <w:hideMark/>
          </w:tcPr>
          <w:p w14:paraId="6E937904" w14:textId="40A59B0F"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2A968A16"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6C3C3CB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08495A13" w14:textId="77777777" w:rsidTr="5F40A162">
        <w:trPr>
          <w:trHeight w:val="528"/>
        </w:trPr>
        <w:tc>
          <w:tcPr>
            <w:tcW w:w="506" w:type="dxa"/>
            <w:shd w:val="clear" w:color="auto" w:fill="auto"/>
            <w:hideMark/>
          </w:tcPr>
          <w:p w14:paraId="5266FC71"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53EF6C7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obtained specific approval from the exchange for offering SLBS.</w:t>
            </w:r>
          </w:p>
        </w:tc>
        <w:tc>
          <w:tcPr>
            <w:tcW w:w="1843" w:type="dxa"/>
            <w:shd w:val="clear" w:color="auto" w:fill="auto"/>
            <w:hideMark/>
          </w:tcPr>
          <w:p w14:paraId="2321F7C4" w14:textId="559AA94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692AD37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AFEB3ED"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36271B92" w14:textId="77777777" w:rsidTr="5F40A162">
        <w:trPr>
          <w:trHeight w:val="528"/>
        </w:trPr>
        <w:tc>
          <w:tcPr>
            <w:tcW w:w="506" w:type="dxa"/>
            <w:shd w:val="clear" w:color="auto" w:fill="auto"/>
            <w:hideMark/>
          </w:tcPr>
          <w:p w14:paraId="01114F9E"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1028032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complied with regulatory requirements related to SLBS.</w:t>
            </w:r>
          </w:p>
        </w:tc>
        <w:tc>
          <w:tcPr>
            <w:tcW w:w="1843" w:type="dxa"/>
            <w:shd w:val="clear" w:color="auto" w:fill="auto"/>
            <w:hideMark/>
          </w:tcPr>
          <w:p w14:paraId="6A0E46E3" w14:textId="4BD93E5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0C255A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A5BFDD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other than Commodity Segment</w:t>
            </w:r>
          </w:p>
        </w:tc>
      </w:tr>
      <w:tr w:rsidR="00686F97" w:rsidRPr="002D66E9" w14:paraId="4DC8BFC1" w14:textId="77777777" w:rsidTr="00706F2F">
        <w:trPr>
          <w:trHeight w:val="288"/>
        </w:trPr>
        <w:tc>
          <w:tcPr>
            <w:tcW w:w="506" w:type="dxa"/>
            <w:shd w:val="clear" w:color="auto" w:fill="D9D9D9" w:themeFill="background1" w:themeFillShade="D9"/>
            <w:hideMark/>
          </w:tcPr>
          <w:p w14:paraId="15597580"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18</w:t>
            </w:r>
          </w:p>
        </w:tc>
        <w:tc>
          <w:tcPr>
            <w:tcW w:w="5868" w:type="dxa"/>
            <w:shd w:val="clear" w:color="auto" w:fill="D9D9D9" w:themeFill="background1" w:themeFillShade="D9"/>
            <w:hideMark/>
          </w:tcPr>
          <w:p w14:paraId="23FD7197"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Other items</w:t>
            </w:r>
          </w:p>
        </w:tc>
        <w:tc>
          <w:tcPr>
            <w:tcW w:w="1843" w:type="dxa"/>
            <w:shd w:val="clear" w:color="auto" w:fill="D9D9D9" w:themeFill="background1" w:themeFillShade="D9"/>
            <w:hideMark/>
          </w:tcPr>
          <w:p w14:paraId="4CFB6946" w14:textId="5C04EE62"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64027DD7"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4EA2920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69576776" w14:textId="77777777" w:rsidTr="5F40A162">
        <w:trPr>
          <w:trHeight w:val="792"/>
        </w:trPr>
        <w:tc>
          <w:tcPr>
            <w:tcW w:w="506" w:type="dxa"/>
            <w:shd w:val="clear" w:color="auto" w:fill="auto"/>
            <w:hideMark/>
          </w:tcPr>
          <w:p w14:paraId="29712535"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74AD30C7"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Change in Address (registered / correspondence) and contact details (if any) are carried out with intimation to the Exchange</w:t>
            </w:r>
          </w:p>
        </w:tc>
        <w:tc>
          <w:tcPr>
            <w:tcW w:w="1843" w:type="dxa"/>
            <w:shd w:val="clear" w:color="auto" w:fill="auto"/>
            <w:hideMark/>
          </w:tcPr>
          <w:p w14:paraId="333529EB" w14:textId="7F378D29"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1995FE4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 </w:t>
            </w:r>
          </w:p>
        </w:tc>
        <w:tc>
          <w:tcPr>
            <w:tcW w:w="2201" w:type="dxa"/>
            <w:shd w:val="clear" w:color="auto" w:fill="auto"/>
            <w:hideMark/>
          </w:tcPr>
          <w:p w14:paraId="2A49B95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770F1E8C" w14:textId="77777777" w:rsidTr="5F40A162">
        <w:trPr>
          <w:trHeight w:val="576"/>
        </w:trPr>
        <w:tc>
          <w:tcPr>
            <w:tcW w:w="506" w:type="dxa"/>
            <w:shd w:val="clear" w:color="auto" w:fill="auto"/>
            <w:hideMark/>
          </w:tcPr>
          <w:p w14:paraId="5929108D"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176CE6A3"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Exchange Market data has not been used other than for legitimate purposes</w:t>
            </w:r>
          </w:p>
        </w:tc>
        <w:tc>
          <w:tcPr>
            <w:tcW w:w="1843" w:type="dxa"/>
            <w:shd w:val="clear" w:color="auto" w:fill="auto"/>
            <w:hideMark/>
          </w:tcPr>
          <w:p w14:paraId="47D8C6E4" w14:textId="603FA201"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2530433"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all such market data if any </w:t>
            </w:r>
          </w:p>
        </w:tc>
        <w:tc>
          <w:tcPr>
            <w:tcW w:w="2201" w:type="dxa"/>
            <w:shd w:val="clear" w:color="auto" w:fill="auto"/>
            <w:hideMark/>
          </w:tcPr>
          <w:p w14:paraId="25D4FD8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5946566" w14:textId="77777777" w:rsidTr="5F40A162">
        <w:trPr>
          <w:trHeight w:val="1269"/>
        </w:trPr>
        <w:tc>
          <w:tcPr>
            <w:tcW w:w="506" w:type="dxa"/>
            <w:shd w:val="clear" w:color="auto" w:fill="auto"/>
            <w:hideMark/>
          </w:tcPr>
          <w:p w14:paraId="1A13E064"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079415CD"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Member has correctly provided PAN of all their Directors, Key Management Personnel and dealers to the Stock Exchanges within the prescribed timelines and any change in those details are correctly intimated to the Stock Exchanges within seven days of such change. </w:t>
            </w:r>
          </w:p>
        </w:tc>
        <w:tc>
          <w:tcPr>
            <w:tcW w:w="1843" w:type="dxa"/>
            <w:shd w:val="clear" w:color="auto" w:fill="auto"/>
            <w:hideMark/>
          </w:tcPr>
          <w:p w14:paraId="57151929" w14:textId="49495873"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5F7322DE"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All PAN of Directors, Key Management Personnel to be verified. </w:t>
            </w:r>
          </w:p>
        </w:tc>
        <w:tc>
          <w:tcPr>
            <w:tcW w:w="2201" w:type="dxa"/>
            <w:shd w:val="clear" w:color="auto" w:fill="auto"/>
            <w:hideMark/>
          </w:tcPr>
          <w:p w14:paraId="5F0D8AD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7BA20D1" w14:textId="77777777" w:rsidTr="5F40A162">
        <w:trPr>
          <w:trHeight w:val="864"/>
        </w:trPr>
        <w:tc>
          <w:tcPr>
            <w:tcW w:w="506" w:type="dxa"/>
            <w:shd w:val="clear" w:color="auto" w:fill="auto"/>
            <w:hideMark/>
          </w:tcPr>
          <w:p w14:paraId="4902C73B"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w:t>
            </w:r>
          </w:p>
        </w:tc>
        <w:tc>
          <w:tcPr>
            <w:tcW w:w="5868" w:type="dxa"/>
            <w:shd w:val="clear" w:color="auto" w:fill="auto"/>
            <w:hideMark/>
          </w:tcPr>
          <w:p w14:paraId="0AA1FFB9"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Adverse comments in Statutory Audit Report of Corporate Member have been considered.</w:t>
            </w:r>
          </w:p>
        </w:tc>
        <w:tc>
          <w:tcPr>
            <w:tcW w:w="1843" w:type="dxa"/>
            <w:shd w:val="clear" w:color="auto" w:fill="auto"/>
            <w:hideMark/>
          </w:tcPr>
          <w:p w14:paraId="03DC1528" w14:textId="428DB14A"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D2454CF"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Verify adverse Comments of Statutory Auditors </w:t>
            </w:r>
          </w:p>
        </w:tc>
        <w:tc>
          <w:tcPr>
            <w:tcW w:w="2201" w:type="dxa"/>
            <w:shd w:val="clear" w:color="auto" w:fill="auto"/>
            <w:hideMark/>
          </w:tcPr>
          <w:p w14:paraId="65D6424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A5433D4" w14:textId="77777777" w:rsidTr="5F40A162">
        <w:trPr>
          <w:trHeight w:val="1408"/>
        </w:trPr>
        <w:tc>
          <w:tcPr>
            <w:tcW w:w="506" w:type="dxa"/>
            <w:shd w:val="clear" w:color="auto" w:fill="auto"/>
            <w:hideMark/>
          </w:tcPr>
          <w:p w14:paraId="6A89EF81"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e</w:t>
            </w:r>
          </w:p>
        </w:tc>
        <w:tc>
          <w:tcPr>
            <w:tcW w:w="5868" w:type="dxa"/>
            <w:shd w:val="clear" w:color="auto" w:fill="auto"/>
            <w:hideMark/>
          </w:tcPr>
          <w:p w14:paraId="48B6123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xml:space="preserve">In case of </w:t>
            </w:r>
            <w:proofErr w:type="spellStart"/>
            <w:r w:rsidRPr="002D66E9">
              <w:rPr>
                <w:rFonts w:ascii="Arial" w:eastAsia="Times New Roman" w:hAnsi="Arial" w:cs="Arial"/>
                <w:color w:val="000000"/>
                <w:sz w:val="20"/>
                <w:szCs w:val="20"/>
                <w:lang w:eastAsia="en-IN"/>
              </w:rPr>
              <w:t>submision</w:t>
            </w:r>
            <w:proofErr w:type="spellEnd"/>
            <w:r w:rsidRPr="002D66E9">
              <w:rPr>
                <w:rFonts w:ascii="Arial" w:eastAsia="Times New Roman" w:hAnsi="Arial" w:cs="Arial"/>
                <w:color w:val="000000"/>
                <w:sz w:val="20"/>
                <w:szCs w:val="20"/>
                <w:lang w:eastAsia="en-IN"/>
              </w:rPr>
              <w:t xml:space="preserve"> Aadhar card as a proof during client registration, member have adhered to the Exchange guidelines that includes:</w:t>
            </w:r>
            <w:r w:rsidRPr="002D66E9">
              <w:rPr>
                <w:rFonts w:ascii="Arial" w:eastAsia="Times New Roman" w:hAnsi="Arial" w:cs="Arial"/>
                <w:color w:val="000000"/>
                <w:sz w:val="20"/>
                <w:szCs w:val="20"/>
                <w:lang w:eastAsia="en-IN"/>
              </w:rPr>
              <w:br/>
              <w:t>a. consent letter</w:t>
            </w:r>
            <w:r w:rsidRPr="002D66E9">
              <w:rPr>
                <w:rFonts w:ascii="Arial" w:eastAsia="Times New Roman" w:hAnsi="Arial" w:cs="Arial"/>
                <w:color w:val="000000"/>
                <w:sz w:val="20"/>
                <w:szCs w:val="20"/>
                <w:lang w:eastAsia="en-IN"/>
              </w:rPr>
              <w:br/>
              <w:t>b. Aadhaar card number should be redacted or blacked out or masked</w:t>
            </w:r>
          </w:p>
        </w:tc>
        <w:tc>
          <w:tcPr>
            <w:tcW w:w="1843" w:type="dxa"/>
            <w:shd w:val="clear" w:color="auto" w:fill="auto"/>
            <w:hideMark/>
          </w:tcPr>
          <w:p w14:paraId="0BE48B9D" w14:textId="6C08D825"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9CCC72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2000D0B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5534A738" w14:textId="77777777" w:rsidTr="5F40A162">
        <w:trPr>
          <w:trHeight w:val="528"/>
        </w:trPr>
        <w:tc>
          <w:tcPr>
            <w:tcW w:w="506" w:type="dxa"/>
            <w:shd w:val="clear" w:color="auto" w:fill="auto"/>
            <w:hideMark/>
          </w:tcPr>
          <w:p w14:paraId="6B55380F"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f</w:t>
            </w:r>
          </w:p>
        </w:tc>
        <w:tc>
          <w:tcPr>
            <w:tcW w:w="5868" w:type="dxa"/>
            <w:shd w:val="clear" w:color="auto" w:fill="auto"/>
            <w:hideMark/>
          </w:tcPr>
          <w:p w14:paraId="3F5494C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has not used MCX / NCDEX / ICEX Logo/Emblem</w:t>
            </w:r>
          </w:p>
        </w:tc>
        <w:tc>
          <w:tcPr>
            <w:tcW w:w="1843" w:type="dxa"/>
            <w:shd w:val="clear" w:color="auto" w:fill="auto"/>
            <w:hideMark/>
          </w:tcPr>
          <w:p w14:paraId="2ADD7855" w14:textId="313EA186"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0D5E120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CE62C0C"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5FC36926" w14:textId="77777777" w:rsidTr="5F40A162">
        <w:trPr>
          <w:trHeight w:val="528"/>
        </w:trPr>
        <w:tc>
          <w:tcPr>
            <w:tcW w:w="506" w:type="dxa"/>
            <w:shd w:val="clear" w:color="auto" w:fill="auto"/>
            <w:hideMark/>
          </w:tcPr>
          <w:p w14:paraId="5FFFE7AF"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g</w:t>
            </w:r>
          </w:p>
        </w:tc>
        <w:tc>
          <w:tcPr>
            <w:tcW w:w="5868" w:type="dxa"/>
            <w:shd w:val="clear" w:color="auto" w:fill="auto"/>
            <w:hideMark/>
          </w:tcPr>
          <w:p w14:paraId="77680454"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ROC related non - compliances are not observed</w:t>
            </w:r>
          </w:p>
        </w:tc>
        <w:tc>
          <w:tcPr>
            <w:tcW w:w="1843" w:type="dxa"/>
            <w:shd w:val="clear" w:color="auto" w:fill="auto"/>
            <w:hideMark/>
          </w:tcPr>
          <w:p w14:paraId="6C7B0FF6" w14:textId="5D83555C"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48203D8A"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17E5A3A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4C44B669" w14:textId="77777777" w:rsidTr="5F40A162">
        <w:trPr>
          <w:trHeight w:val="528"/>
        </w:trPr>
        <w:tc>
          <w:tcPr>
            <w:tcW w:w="506" w:type="dxa"/>
            <w:shd w:val="clear" w:color="auto" w:fill="auto"/>
            <w:hideMark/>
          </w:tcPr>
          <w:p w14:paraId="66A5B4D6"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lastRenderedPageBreak/>
              <w:t>h</w:t>
            </w:r>
          </w:p>
        </w:tc>
        <w:tc>
          <w:tcPr>
            <w:tcW w:w="5868" w:type="dxa"/>
            <w:shd w:val="clear" w:color="auto" w:fill="auto"/>
            <w:hideMark/>
          </w:tcPr>
          <w:p w14:paraId="7E17745E"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Comments on Specific area</w:t>
            </w:r>
          </w:p>
        </w:tc>
        <w:tc>
          <w:tcPr>
            <w:tcW w:w="1843" w:type="dxa"/>
            <w:shd w:val="clear" w:color="auto" w:fill="auto"/>
            <w:hideMark/>
          </w:tcPr>
          <w:p w14:paraId="64D8394D" w14:textId="381F0A1F"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61B2240"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69FDE4F0"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7E7EF631" w14:textId="77777777" w:rsidTr="5F40A162">
        <w:trPr>
          <w:trHeight w:val="993"/>
        </w:trPr>
        <w:tc>
          <w:tcPr>
            <w:tcW w:w="506" w:type="dxa"/>
            <w:shd w:val="clear" w:color="auto" w:fill="auto"/>
            <w:hideMark/>
          </w:tcPr>
          <w:p w14:paraId="0316B137"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i</w:t>
            </w:r>
          </w:p>
        </w:tc>
        <w:tc>
          <w:tcPr>
            <w:tcW w:w="5868" w:type="dxa"/>
            <w:shd w:val="clear" w:color="auto" w:fill="auto"/>
            <w:hideMark/>
          </w:tcPr>
          <w:p w14:paraId="18994102"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 is not Involved in fund lending/borrowing activities- with the exception of those in connection with or incidental to or consequential upon the commodities business</w:t>
            </w:r>
          </w:p>
        </w:tc>
        <w:tc>
          <w:tcPr>
            <w:tcW w:w="1843" w:type="dxa"/>
            <w:shd w:val="clear" w:color="auto" w:fill="auto"/>
            <w:hideMark/>
          </w:tcPr>
          <w:p w14:paraId="4A5F9BC8" w14:textId="773AF451"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Audit Period </w:t>
            </w:r>
          </w:p>
        </w:tc>
        <w:tc>
          <w:tcPr>
            <w:tcW w:w="4325" w:type="dxa"/>
            <w:shd w:val="clear" w:color="auto" w:fill="auto"/>
            <w:hideMark/>
          </w:tcPr>
          <w:p w14:paraId="50E81F06"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c>
          <w:tcPr>
            <w:tcW w:w="2201" w:type="dxa"/>
            <w:shd w:val="clear" w:color="auto" w:fill="auto"/>
            <w:hideMark/>
          </w:tcPr>
          <w:p w14:paraId="73FAFB13"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151C1536" w14:textId="77777777" w:rsidTr="00706F2F">
        <w:trPr>
          <w:trHeight w:val="528"/>
        </w:trPr>
        <w:tc>
          <w:tcPr>
            <w:tcW w:w="506" w:type="dxa"/>
            <w:shd w:val="clear" w:color="auto" w:fill="D9D9D9" w:themeFill="background1" w:themeFillShade="D9"/>
            <w:hideMark/>
          </w:tcPr>
          <w:p w14:paraId="67B7C463"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19</w:t>
            </w:r>
          </w:p>
        </w:tc>
        <w:tc>
          <w:tcPr>
            <w:tcW w:w="5868" w:type="dxa"/>
            <w:shd w:val="clear" w:color="auto" w:fill="D9D9D9" w:themeFill="background1" w:themeFillShade="D9"/>
            <w:hideMark/>
          </w:tcPr>
          <w:p w14:paraId="0FF5FD48" w14:textId="5F07EB82"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Compliance status of last inspection carried out by SEBI/ Exchanges/  Internal Auditor</w:t>
            </w:r>
          </w:p>
        </w:tc>
        <w:tc>
          <w:tcPr>
            <w:tcW w:w="1843" w:type="dxa"/>
            <w:shd w:val="clear" w:color="auto" w:fill="D9D9D9" w:themeFill="background1" w:themeFillShade="D9"/>
            <w:hideMark/>
          </w:tcPr>
          <w:p w14:paraId="6B027B89" w14:textId="5C622E9E"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594A2271"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0C1823A5"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 </w:t>
            </w:r>
          </w:p>
        </w:tc>
      </w:tr>
      <w:tr w:rsidR="00686F97" w:rsidRPr="002D66E9" w14:paraId="379E03EF" w14:textId="77777777" w:rsidTr="5F40A162">
        <w:trPr>
          <w:trHeight w:val="1076"/>
        </w:trPr>
        <w:tc>
          <w:tcPr>
            <w:tcW w:w="506" w:type="dxa"/>
            <w:shd w:val="clear" w:color="auto" w:fill="auto"/>
            <w:hideMark/>
          </w:tcPr>
          <w:p w14:paraId="716668CB"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w:t>
            </w:r>
          </w:p>
        </w:tc>
        <w:tc>
          <w:tcPr>
            <w:tcW w:w="5868" w:type="dxa"/>
            <w:shd w:val="clear" w:color="auto" w:fill="auto"/>
            <w:hideMark/>
          </w:tcPr>
          <w:p w14:paraId="00CF2C16"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taken corrective steps to rectify the deficiencies observed in the inspection carried out by SEBI. Further whether Member has complied with the qualifications/violations made in last SEBI inspection report.</w:t>
            </w:r>
          </w:p>
        </w:tc>
        <w:tc>
          <w:tcPr>
            <w:tcW w:w="1843" w:type="dxa"/>
            <w:shd w:val="clear" w:color="auto" w:fill="auto"/>
            <w:hideMark/>
          </w:tcPr>
          <w:p w14:paraId="26DAF0AE" w14:textId="3D429E5F"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38500EE4"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Last SEBI inspection report </w:t>
            </w:r>
          </w:p>
        </w:tc>
        <w:tc>
          <w:tcPr>
            <w:tcW w:w="2201" w:type="dxa"/>
            <w:shd w:val="clear" w:color="auto" w:fill="auto"/>
            <w:hideMark/>
          </w:tcPr>
          <w:p w14:paraId="72581156"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04FE996" w14:textId="77777777" w:rsidTr="5F40A162">
        <w:trPr>
          <w:trHeight w:val="1023"/>
        </w:trPr>
        <w:tc>
          <w:tcPr>
            <w:tcW w:w="506" w:type="dxa"/>
            <w:shd w:val="clear" w:color="auto" w:fill="auto"/>
            <w:hideMark/>
          </w:tcPr>
          <w:p w14:paraId="4409ACAF"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b</w:t>
            </w:r>
          </w:p>
        </w:tc>
        <w:tc>
          <w:tcPr>
            <w:tcW w:w="5868" w:type="dxa"/>
            <w:shd w:val="clear" w:color="auto" w:fill="auto"/>
            <w:hideMark/>
          </w:tcPr>
          <w:p w14:paraId="42328CA4"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taken corrective steps to rectify the deficiencies observed in the inspection carried out by Exchange. Further Member has complied with the qualifications/violations made in last Exchange inspection report.</w:t>
            </w:r>
          </w:p>
        </w:tc>
        <w:tc>
          <w:tcPr>
            <w:tcW w:w="1843" w:type="dxa"/>
            <w:shd w:val="clear" w:color="auto" w:fill="auto"/>
            <w:hideMark/>
          </w:tcPr>
          <w:p w14:paraId="284A4BF7" w14:textId="234EB8B0"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45511B25"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Last Exchange Inspection Report </w:t>
            </w:r>
          </w:p>
        </w:tc>
        <w:tc>
          <w:tcPr>
            <w:tcW w:w="2201" w:type="dxa"/>
            <w:shd w:val="clear" w:color="auto" w:fill="auto"/>
            <w:hideMark/>
          </w:tcPr>
          <w:p w14:paraId="538B412B"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4405DE16" w14:textId="77777777" w:rsidTr="5F40A162">
        <w:trPr>
          <w:trHeight w:val="792"/>
        </w:trPr>
        <w:tc>
          <w:tcPr>
            <w:tcW w:w="506" w:type="dxa"/>
            <w:shd w:val="clear" w:color="auto" w:fill="auto"/>
            <w:hideMark/>
          </w:tcPr>
          <w:p w14:paraId="34C0E69A"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c</w:t>
            </w:r>
          </w:p>
        </w:tc>
        <w:tc>
          <w:tcPr>
            <w:tcW w:w="5868" w:type="dxa"/>
            <w:shd w:val="clear" w:color="auto" w:fill="auto"/>
            <w:hideMark/>
          </w:tcPr>
          <w:p w14:paraId="675B63E1"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Member has taken corrective steps to rectify the deficiencies observed in the latest half yearly internal audit report</w:t>
            </w:r>
          </w:p>
        </w:tc>
        <w:tc>
          <w:tcPr>
            <w:tcW w:w="1843" w:type="dxa"/>
            <w:shd w:val="clear" w:color="auto" w:fill="auto"/>
            <w:hideMark/>
          </w:tcPr>
          <w:p w14:paraId="3813A8F2" w14:textId="672E0BFE"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65452F91"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Last half yearly Internal Audit Report </w:t>
            </w:r>
          </w:p>
        </w:tc>
        <w:tc>
          <w:tcPr>
            <w:tcW w:w="2201" w:type="dxa"/>
            <w:shd w:val="clear" w:color="auto" w:fill="auto"/>
            <w:hideMark/>
          </w:tcPr>
          <w:p w14:paraId="2A3EBDD8"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6D04F251" w14:textId="77777777" w:rsidTr="5F40A162">
        <w:trPr>
          <w:trHeight w:val="894"/>
        </w:trPr>
        <w:tc>
          <w:tcPr>
            <w:tcW w:w="506" w:type="dxa"/>
            <w:shd w:val="clear" w:color="auto" w:fill="auto"/>
            <w:hideMark/>
          </w:tcPr>
          <w:p w14:paraId="3025CAEF" w14:textId="77777777" w:rsidR="00686F97" w:rsidRPr="002D66E9" w:rsidRDefault="00686F97" w:rsidP="00686F97">
            <w:pPr>
              <w:spacing w:after="0" w:line="240" w:lineRule="auto"/>
              <w:jc w:val="center"/>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d</w:t>
            </w:r>
          </w:p>
        </w:tc>
        <w:tc>
          <w:tcPr>
            <w:tcW w:w="5868" w:type="dxa"/>
            <w:shd w:val="clear" w:color="auto" w:fill="auto"/>
            <w:hideMark/>
          </w:tcPr>
          <w:p w14:paraId="34E6FD9B" w14:textId="77777777" w:rsidR="00686F97" w:rsidRPr="002D66E9" w:rsidRDefault="00686F97" w:rsidP="00686F97">
            <w:pPr>
              <w:spacing w:after="0" w:line="240" w:lineRule="auto"/>
              <w:jc w:val="both"/>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There are no repeat violations as per last inspection carried out by SEBI/ Exchanges and last half yearly Internal Audit</w:t>
            </w:r>
          </w:p>
        </w:tc>
        <w:tc>
          <w:tcPr>
            <w:tcW w:w="1843" w:type="dxa"/>
            <w:shd w:val="clear" w:color="auto" w:fill="auto"/>
            <w:hideMark/>
          </w:tcPr>
          <w:p w14:paraId="1C9BE16D" w14:textId="4418921C"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Audit Period </w:t>
            </w:r>
          </w:p>
        </w:tc>
        <w:tc>
          <w:tcPr>
            <w:tcW w:w="4325" w:type="dxa"/>
            <w:shd w:val="clear" w:color="auto" w:fill="auto"/>
            <w:hideMark/>
          </w:tcPr>
          <w:p w14:paraId="2323DC54" w14:textId="77777777" w:rsidR="00686F97" w:rsidRPr="002D66E9" w:rsidRDefault="00686F97" w:rsidP="00686F97">
            <w:pPr>
              <w:spacing w:after="0" w:line="240" w:lineRule="auto"/>
              <w:jc w:val="both"/>
              <w:rPr>
                <w:rFonts w:ascii="Arial" w:eastAsia="Times New Roman" w:hAnsi="Arial" w:cs="Arial"/>
                <w:sz w:val="20"/>
                <w:szCs w:val="20"/>
                <w:lang w:eastAsia="en-IN"/>
              </w:rPr>
            </w:pPr>
            <w:r w:rsidRPr="002D66E9">
              <w:rPr>
                <w:rFonts w:ascii="Arial" w:eastAsia="Times New Roman" w:hAnsi="Arial" w:cs="Arial"/>
                <w:sz w:val="20"/>
                <w:szCs w:val="20"/>
                <w:lang w:eastAsia="en-IN"/>
              </w:rPr>
              <w:t>Last SEBI inspection report / Exchange Inspection Report/Last half yearly Internal Audit Report </w:t>
            </w:r>
          </w:p>
        </w:tc>
        <w:tc>
          <w:tcPr>
            <w:tcW w:w="2201" w:type="dxa"/>
            <w:shd w:val="clear" w:color="auto" w:fill="auto"/>
            <w:hideMark/>
          </w:tcPr>
          <w:p w14:paraId="31C8522A"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Members- Registered for Commodity Segment</w:t>
            </w:r>
          </w:p>
        </w:tc>
      </w:tr>
      <w:tr w:rsidR="00686F97" w:rsidRPr="002D66E9" w14:paraId="1C3F89CB" w14:textId="77777777" w:rsidTr="00706F2F">
        <w:trPr>
          <w:trHeight w:val="792"/>
        </w:trPr>
        <w:tc>
          <w:tcPr>
            <w:tcW w:w="506" w:type="dxa"/>
            <w:shd w:val="clear" w:color="auto" w:fill="D9D9D9" w:themeFill="background1" w:themeFillShade="D9"/>
            <w:hideMark/>
          </w:tcPr>
          <w:p w14:paraId="71D0FE3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20</w:t>
            </w:r>
          </w:p>
        </w:tc>
        <w:tc>
          <w:tcPr>
            <w:tcW w:w="5868" w:type="dxa"/>
            <w:shd w:val="clear" w:color="auto" w:fill="D9D9D9" w:themeFill="background1" w:themeFillShade="D9"/>
            <w:hideMark/>
          </w:tcPr>
          <w:p w14:paraId="79B485DF"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Comments of the auditor on any other area or any other Internal Audit conducted for the Trading member during the Audit period</w:t>
            </w:r>
          </w:p>
        </w:tc>
        <w:tc>
          <w:tcPr>
            <w:tcW w:w="1843" w:type="dxa"/>
            <w:shd w:val="clear" w:color="auto" w:fill="D9D9D9" w:themeFill="background1" w:themeFillShade="D9"/>
            <w:hideMark/>
          </w:tcPr>
          <w:p w14:paraId="1D80C7C1" w14:textId="0012CEAA"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707C07CF"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61448217"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r w:rsidR="00686F97" w:rsidRPr="002D66E9" w14:paraId="2EEDCA8B" w14:textId="77777777" w:rsidTr="00706F2F">
        <w:trPr>
          <w:trHeight w:val="792"/>
        </w:trPr>
        <w:tc>
          <w:tcPr>
            <w:tcW w:w="506" w:type="dxa"/>
            <w:shd w:val="clear" w:color="auto" w:fill="D9D9D9" w:themeFill="background1" w:themeFillShade="D9"/>
            <w:hideMark/>
          </w:tcPr>
          <w:p w14:paraId="4C95F7A1" w14:textId="77777777" w:rsidR="00686F97" w:rsidRPr="002D66E9" w:rsidRDefault="00686F97" w:rsidP="00686F97">
            <w:pPr>
              <w:spacing w:after="0" w:line="240" w:lineRule="auto"/>
              <w:jc w:val="center"/>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21</w:t>
            </w:r>
          </w:p>
        </w:tc>
        <w:tc>
          <w:tcPr>
            <w:tcW w:w="5868" w:type="dxa"/>
            <w:shd w:val="clear" w:color="auto" w:fill="D9D9D9" w:themeFill="background1" w:themeFillShade="D9"/>
            <w:hideMark/>
          </w:tcPr>
          <w:p w14:paraId="3049AEE2" w14:textId="2ABEA096"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The last half years Internal Audit Report was placed/ approved by the Board/  Proprietor/  partners.</w:t>
            </w:r>
          </w:p>
        </w:tc>
        <w:tc>
          <w:tcPr>
            <w:tcW w:w="1843" w:type="dxa"/>
            <w:shd w:val="clear" w:color="auto" w:fill="D9D9D9" w:themeFill="background1" w:themeFillShade="D9"/>
            <w:hideMark/>
          </w:tcPr>
          <w:p w14:paraId="15C6F450" w14:textId="44C3EEBF"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4325" w:type="dxa"/>
            <w:shd w:val="clear" w:color="auto" w:fill="D9D9D9" w:themeFill="background1" w:themeFillShade="D9"/>
            <w:hideMark/>
          </w:tcPr>
          <w:p w14:paraId="0C975D3C" w14:textId="77777777" w:rsidR="00686F97" w:rsidRPr="002D66E9" w:rsidRDefault="00686F97" w:rsidP="00686F97">
            <w:pPr>
              <w:spacing w:after="0" w:line="240" w:lineRule="auto"/>
              <w:jc w:val="both"/>
              <w:rPr>
                <w:rFonts w:ascii="Arial" w:eastAsia="Times New Roman" w:hAnsi="Arial" w:cs="Arial"/>
                <w:b/>
                <w:bCs/>
                <w:color w:val="000000"/>
                <w:sz w:val="20"/>
                <w:szCs w:val="20"/>
                <w:lang w:eastAsia="en-IN"/>
              </w:rPr>
            </w:pPr>
            <w:r w:rsidRPr="002D66E9">
              <w:rPr>
                <w:rFonts w:ascii="Arial" w:eastAsia="Times New Roman" w:hAnsi="Arial" w:cs="Arial"/>
                <w:b/>
                <w:bCs/>
                <w:color w:val="000000"/>
                <w:sz w:val="20"/>
                <w:szCs w:val="20"/>
                <w:lang w:eastAsia="en-IN"/>
              </w:rPr>
              <w:t> </w:t>
            </w:r>
          </w:p>
        </w:tc>
        <w:tc>
          <w:tcPr>
            <w:tcW w:w="2201" w:type="dxa"/>
            <w:shd w:val="clear" w:color="auto" w:fill="D9D9D9" w:themeFill="background1" w:themeFillShade="D9"/>
            <w:hideMark/>
          </w:tcPr>
          <w:p w14:paraId="25E074CE" w14:textId="77777777" w:rsidR="00686F97" w:rsidRPr="002D66E9" w:rsidRDefault="00686F97" w:rsidP="00686F97">
            <w:pPr>
              <w:spacing w:after="0" w:line="240" w:lineRule="auto"/>
              <w:rPr>
                <w:rFonts w:ascii="Arial" w:eastAsia="Times New Roman" w:hAnsi="Arial" w:cs="Arial"/>
                <w:color w:val="000000"/>
                <w:sz w:val="20"/>
                <w:szCs w:val="20"/>
                <w:lang w:eastAsia="en-IN"/>
              </w:rPr>
            </w:pPr>
            <w:r w:rsidRPr="002D66E9">
              <w:rPr>
                <w:rFonts w:ascii="Arial" w:eastAsia="Times New Roman" w:hAnsi="Arial" w:cs="Arial"/>
                <w:color w:val="000000"/>
                <w:sz w:val="20"/>
                <w:szCs w:val="20"/>
                <w:lang w:eastAsia="en-IN"/>
              </w:rPr>
              <w:t>All Members- Registered for Any Segment</w:t>
            </w:r>
          </w:p>
        </w:tc>
      </w:tr>
    </w:tbl>
    <w:p w14:paraId="513A49A5" w14:textId="6CC466B1" w:rsidR="005A7307" w:rsidRDefault="005A7307"/>
    <w:p w14:paraId="45A47D6D" w14:textId="526C9271" w:rsidR="005F76E5" w:rsidRDefault="005F76E5"/>
    <w:p w14:paraId="2A3ADCB5" w14:textId="182333F4" w:rsidR="005F76E5" w:rsidRDefault="005F76E5"/>
    <w:p w14:paraId="198CC739" w14:textId="48C3964C" w:rsidR="00167B64" w:rsidRDefault="00167B64"/>
    <w:p w14:paraId="1269AB1E" w14:textId="4B4532AE" w:rsidR="00167B64" w:rsidRPr="00167B64" w:rsidRDefault="00167B64">
      <w:pPr>
        <w:rPr>
          <w:rFonts w:ascii="Calibri" w:eastAsia="Times New Roman" w:hAnsi="Calibri" w:cs="Calibri"/>
          <w:b/>
          <w:bCs/>
          <w:color w:val="000000"/>
          <w:sz w:val="24"/>
          <w:szCs w:val="24"/>
          <w:u w:val="single"/>
          <w:lang w:eastAsia="en-IN"/>
        </w:rPr>
      </w:pPr>
      <w:r w:rsidRPr="00167B64">
        <w:rPr>
          <w:rFonts w:ascii="Calibri" w:eastAsia="Times New Roman" w:hAnsi="Calibri" w:cs="Calibri"/>
          <w:b/>
          <w:bCs/>
          <w:color w:val="000000"/>
          <w:sz w:val="24"/>
          <w:szCs w:val="24"/>
          <w:u w:val="single"/>
          <w:lang w:eastAsia="en-IN"/>
        </w:rPr>
        <w:t>Sample Details</w:t>
      </w:r>
    </w:p>
    <w:p w14:paraId="1D9A9F9C" w14:textId="54A2D49F" w:rsidR="00167B64" w:rsidRPr="00167B64" w:rsidRDefault="00167B64">
      <w:pPr>
        <w:rPr>
          <w:b/>
          <w:bCs/>
          <w:u w:val="single"/>
        </w:rPr>
      </w:pPr>
      <w:r w:rsidRPr="00167B64">
        <w:rPr>
          <w:b/>
          <w:bCs/>
          <w:u w:val="single"/>
        </w:rPr>
        <w:t>Sampling Criteria 1</w:t>
      </w:r>
    </w:p>
    <w:tbl>
      <w:tblPr>
        <w:tblStyle w:val="TableGrid"/>
        <w:tblW w:w="0" w:type="auto"/>
        <w:tblLook w:val="04A0" w:firstRow="1" w:lastRow="0" w:firstColumn="1" w:lastColumn="0" w:noHBand="0" w:noVBand="1"/>
      </w:tblPr>
      <w:tblGrid>
        <w:gridCol w:w="4649"/>
        <w:gridCol w:w="4649"/>
        <w:gridCol w:w="4650"/>
      </w:tblGrid>
      <w:tr w:rsidR="00167B64" w14:paraId="4F5B092B" w14:textId="77777777" w:rsidTr="002219E0">
        <w:tc>
          <w:tcPr>
            <w:tcW w:w="4649" w:type="dxa"/>
            <w:vAlign w:val="center"/>
          </w:tcPr>
          <w:p w14:paraId="6F84EFBB" w14:textId="6D7C1AC7" w:rsidR="00167B64" w:rsidRDefault="00167B64" w:rsidP="00167B64">
            <w:r w:rsidRPr="005F76E5">
              <w:rPr>
                <w:rFonts w:ascii="Calibri" w:eastAsia="Times New Roman" w:hAnsi="Calibri" w:cs="Calibri"/>
                <w:b/>
                <w:bCs/>
                <w:color w:val="000000"/>
                <w:sz w:val="24"/>
                <w:szCs w:val="24"/>
                <w:lang w:eastAsia="en-IN"/>
              </w:rPr>
              <w:t xml:space="preserve">Particulars </w:t>
            </w:r>
          </w:p>
        </w:tc>
        <w:tc>
          <w:tcPr>
            <w:tcW w:w="4649" w:type="dxa"/>
            <w:vAlign w:val="center"/>
          </w:tcPr>
          <w:p w14:paraId="59EDBE89" w14:textId="4D1C2E64" w:rsidR="00167B64" w:rsidRDefault="00167B64" w:rsidP="00167B64">
            <w:r w:rsidRPr="005F76E5">
              <w:rPr>
                <w:rFonts w:ascii="Calibri" w:eastAsia="Times New Roman" w:hAnsi="Calibri" w:cs="Calibri"/>
                <w:b/>
                <w:bCs/>
                <w:color w:val="000000"/>
                <w:sz w:val="24"/>
                <w:szCs w:val="24"/>
                <w:lang w:eastAsia="en-IN"/>
              </w:rPr>
              <w:t xml:space="preserve">Sample Size </w:t>
            </w:r>
          </w:p>
        </w:tc>
        <w:tc>
          <w:tcPr>
            <w:tcW w:w="4650" w:type="dxa"/>
          </w:tcPr>
          <w:p w14:paraId="10B3734D" w14:textId="423511D8" w:rsidR="00167B64" w:rsidRDefault="00167B64" w:rsidP="00167B64">
            <w:r w:rsidRPr="00E25D73">
              <w:rPr>
                <w:rFonts w:ascii="Arial" w:hAnsi="Arial" w:cs="Arial"/>
                <w:b/>
                <w:bCs/>
                <w:color w:val="000000" w:themeColor="text1"/>
                <w:sz w:val="24"/>
                <w:szCs w:val="24"/>
                <w:lang w:eastAsia="en-IN"/>
              </w:rPr>
              <w:t>Selection criteria</w:t>
            </w:r>
          </w:p>
        </w:tc>
      </w:tr>
      <w:tr w:rsidR="00167B64" w14:paraId="2B0D16BD" w14:textId="77777777" w:rsidTr="00167B64">
        <w:trPr>
          <w:trHeight w:val="1012"/>
        </w:trPr>
        <w:tc>
          <w:tcPr>
            <w:tcW w:w="4649" w:type="dxa"/>
            <w:vAlign w:val="center"/>
          </w:tcPr>
          <w:p w14:paraId="748E26A9" w14:textId="051AE5F2" w:rsidR="00167B64" w:rsidRPr="005F76E5" w:rsidRDefault="00167B64" w:rsidP="00167B64">
            <w:pPr>
              <w:rPr>
                <w:rFonts w:ascii="Calibri" w:eastAsia="Times New Roman" w:hAnsi="Calibri" w:cs="Calibri"/>
                <w:b/>
                <w:bCs/>
                <w:color w:val="000000"/>
                <w:sz w:val="24"/>
                <w:szCs w:val="24"/>
                <w:lang w:eastAsia="en-IN"/>
              </w:rPr>
            </w:pPr>
            <w:r w:rsidRPr="005F76E5">
              <w:rPr>
                <w:rFonts w:ascii="Calibri" w:eastAsia="Times New Roman" w:hAnsi="Calibri" w:cs="Calibri"/>
                <w:color w:val="000000"/>
                <w:sz w:val="24"/>
                <w:szCs w:val="24"/>
                <w:lang w:eastAsia="en-IN"/>
              </w:rPr>
              <w:t>Less than 100 clients registered during the audit period</w:t>
            </w:r>
          </w:p>
        </w:tc>
        <w:tc>
          <w:tcPr>
            <w:tcW w:w="4649" w:type="dxa"/>
            <w:vAlign w:val="center"/>
          </w:tcPr>
          <w:p w14:paraId="0C6E0906" w14:textId="73F42C95" w:rsidR="00167B64" w:rsidRPr="005F76E5" w:rsidRDefault="00167B64" w:rsidP="00167B64">
            <w:pPr>
              <w:rPr>
                <w:rFonts w:ascii="Calibri" w:eastAsia="Times New Roman" w:hAnsi="Calibri" w:cs="Calibri"/>
                <w:b/>
                <w:bCs/>
                <w:color w:val="000000"/>
                <w:sz w:val="24"/>
                <w:szCs w:val="24"/>
                <w:lang w:eastAsia="en-IN"/>
              </w:rPr>
            </w:pPr>
            <w:r w:rsidRPr="005F76E5">
              <w:rPr>
                <w:rFonts w:ascii="Calibri" w:eastAsia="Times New Roman" w:hAnsi="Calibri" w:cs="Calibri"/>
                <w:color w:val="000000"/>
                <w:sz w:val="24"/>
                <w:szCs w:val="24"/>
                <w:lang w:eastAsia="en-IN"/>
              </w:rPr>
              <w:t>Minimum of 15 clients or the total number of clients registered during the audit period.</w:t>
            </w:r>
          </w:p>
        </w:tc>
        <w:tc>
          <w:tcPr>
            <w:tcW w:w="4650" w:type="dxa"/>
            <w:vMerge w:val="restart"/>
          </w:tcPr>
          <w:p w14:paraId="2D68279D" w14:textId="77777777" w:rsidR="00167B64" w:rsidRPr="00355660" w:rsidRDefault="00167B64" w:rsidP="00167B64">
            <w:pPr>
              <w:rPr>
                <w:rFonts w:ascii="Calibri" w:eastAsia="Times New Roman" w:hAnsi="Calibri" w:cs="Calibri"/>
                <w:color w:val="000000"/>
                <w:sz w:val="24"/>
                <w:szCs w:val="24"/>
                <w:lang w:eastAsia="en-IN"/>
              </w:rPr>
            </w:pPr>
            <w:r w:rsidRPr="00355660">
              <w:rPr>
                <w:rFonts w:ascii="Calibri" w:eastAsia="Times New Roman" w:hAnsi="Calibri" w:cs="Calibri"/>
                <w:color w:val="000000"/>
                <w:sz w:val="24"/>
                <w:szCs w:val="24"/>
                <w:lang w:eastAsia="en-IN"/>
              </w:rPr>
              <w:t>Clients registered during the audit period &amp; to be selected , as per minimum percentage from the respective categories given below:</w:t>
            </w:r>
            <w:r w:rsidRPr="00355660">
              <w:rPr>
                <w:rFonts w:ascii="Calibri" w:eastAsia="Times New Roman" w:hAnsi="Calibri" w:cs="Calibri"/>
                <w:color w:val="000000"/>
                <w:sz w:val="24"/>
                <w:szCs w:val="24"/>
                <w:lang w:eastAsia="en-IN"/>
              </w:rPr>
              <w:br/>
              <w:t>- 40%-Individuals</w:t>
            </w:r>
            <w:r w:rsidRPr="00355660">
              <w:rPr>
                <w:rFonts w:ascii="Calibri" w:eastAsia="Times New Roman" w:hAnsi="Calibri" w:cs="Calibri"/>
                <w:color w:val="000000"/>
                <w:sz w:val="24"/>
                <w:szCs w:val="24"/>
                <w:lang w:eastAsia="en-IN"/>
              </w:rPr>
              <w:br/>
              <w:t>- 20% corporate</w:t>
            </w:r>
            <w:r w:rsidRPr="00355660">
              <w:rPr>
                <w:rFonts w:ascii="Calibri" w:eastAsia="Times New Roman" w:hAnsi="Calibri" w:cs="Calibri"/>
                <w:color w:val="000000"/>
                <w:sz w:val="24"/>
                <w:szCs w:val="24"/>
                <w:lang w:eastAsia="en-IN"/>
              </w:rPr>
              <w:br/>
              <w:t>- 20% partnership</w:t>
            </w:r>
            <w:r w:rsidRPr="00355660">
              <w:rPr>
                <w:rFonts w:ascii="Calibri" w:eastAsia="Times New Roman" w:hAnsi="Calibri" w:cs="Calibri"/>
                <w:color w:val="000000"/>
                <w:sz w:val="24"/>
                <w:szCs w:val="24"/>
                <w:lang w:eastAsia="en-IN"/>
              </w:rPr>
              <w:br/>
              <w:t>- 20% HUF/Trust</w:t>
            </w:r>
          </w:p>
          <w:p w14:paraId="0FC48F66" w14:textId="77777777" w:rsidR="00167B64" w:rsidRPr="00355660" w:rsidRDefault="00167B64" w:rsidP="00167B64">
            <w:pPr>
              <w:jc w:val="both"/>
              <w:rPr>
                <w:rFonts w:ascii="Calibri" w:eastAsia="Times New Roman" w:hAnsi="Calibri" w:cs="Calibri"/>
                <w:color w:val="000000"/>
                <w:sz w:val="24"/>
                <w:szCs w:val="24"/>
                <w:lang w:eastAsia="en-IN"/>
              </w:rPr>
            </w:pPr>
            <w:r w:rsidRPr="00355660">
              <w:rPr>
                <w:rFonts w:ascii="Calibri" w:eastAsia="Times New Roman" w:hAnsi="Calibri" w:cs="Calibri"/>
                <w:color w:val="000000"/>
                <w:sz w:val="24"/>
                <w:szCs w:val="24"/>
                <w:lang w:eastAsia="en-IN"/>
              </w:rPr>
              <w:t>In case client of a particular category is less than the stipulated, the balance can be met from other category.</w:t>
            </w:r>
          </w:p>
          <w:p w14:paraId="745CE6BF" w14:textId="02BDFBF9" w:rsidR="00167B64" w:rsidRPr="00355660" w:rsidRDefault="00167B64" w:rsidP="00167B64">
            <w:pPr>
              <w:rPr>
                <w:rFonts w:ascii="Calibri" w:eastAsia="Times New Roman" w:hAnsi="Calibri" w:cs="Calibri"/>
                <w:color w:val="000000"/>
                <w:sz w:val="24"/>
                <w:szCs w:val="24"/>
                <w:lang w:eastAsia="en-IN"/>
              </w:rPr>
            </w:pPr>
            <w:r w:rsidRPr="00355660">
              <w:rPr>
                <w:rFonts w:ascii="Calibri" w:eastAsia="Times New Roman" w:hAnsi="Calibri" w:cs="Calibri"/>
                <w:color w:val="000000"/>
                <w:sz w:val="24"/>
                <w:szCs w:val="24"/>
                <w:lang w:eastAsia="en-IN"/>
              </w:rPr>
              <w:t>Clients with highest turnover to be given preference.</w:t>
            </w:r>
          </w:p>
        </w:tc>
      </w:tr>
      <w:tr w:rsidR="00167B64" w14:paraId="6E4C6A5A" w14:textId="77777777" w:rsidTr="00167B64">
        <w:trPr>
          <w:trHeight w:val="841"/>
        </w:trPr>
        <w:tc>
          <w:tcPr>
            <w:tcW w:w="4649" w:type="dxa"/>
            <w:vAlign w:val="center"/>
          </w:tcPr>
          <w:p w14:paraId="752854A7" w14:textId="7B0A6B10"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Between 100 to 500 clients registered during the audit period</w:t>
            </w:r>
          </w:p>
        </w:tc>
        <w:tc>
          <w:tcPr>
            <w:tcW w:w="4649" w:type="dxa"/>
            <w:vAlign w:val="center"/>
          </w:tcPr>
          <w:p w14:paraId="274476A4" w14:textId="59BA446A"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25 clients registered during the audit period.</w:t>
            </w:r>
          </w:p>
        </w:tc>
        <w:tc>
          <w:tcPr>
            <w:tcW w:w="4650" w:type="dxa"/>
            <w:vMerge/>
          </w:tcPr>
          <w:p w14:paraId="088841AE" w14:textId="77777777" w:rsidR="00167B64" w:rsidRPr="00E25D73" w:rsidRDefault="00167B64" w:rsidP="00167B64">
            <w:pPr>
              <w:rPr>
                <w:rFonts w:ascii="Arial" w:hAnsi="Arial" w:cs="Arial"/>
                <w:b/>
                <w:bCs/>
                <w:color w:val="000000" w:themeColor="text1"/>
                <w:sz w:val="24"/>
                <w:szCs w:val="24"/>
                <w:lang w:eastAsia="en-IN"/>
              </w:rPr>
            </w:pPr>
          </w:p>
        </w:tc>
      </w:tr>
      <w:tr w:rsidR="00167B64" w14:paraId="1AAE5CE3" w14:textId="77777777" w:rsidTr="00167B64">
        <w:trPr>
          <w:trHeight w:val="976"/>
        </w:trPr>
        <w:tc>
          <w:tcPr>
            <w:tcW w:w="4649" w:type="dxa"/>
            <w:vAlign w:val="center"/>
          </w:tcPr>
          <w:p w14:paraId="4E09DE48" w14:textId="500559A3"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Between 500 to 1000 clients registered during the audit period</w:t>
            </w:r>
          </w:p>
        </w:tc>
        <w:tc>
          <w:tcPr>
            <w:tcW w:w="4649" w:type="dxa"/>
            <w:vAlign w:val="center"/>
          </w:tcPr>
          <w:p w14:paraId="6BA15AC7" w14:textId="784CA1E5"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50 clients registered during the audit period.</w:t>
            </w:r>
          </w:p>
        </w:tc>
        <w:tc>
          <w:tcPr>
            <w:tcW w:w="4650" w:type="dxa"/>
            <w:vMerge/>
          </w:tcPr>
          <w:p w14:paraId="28247BCE" w14:textId="77777777" w:rsidR="00167B64" w:rsidRPr="00E25D73" w:rsidRDefault="00167B64" w:rsidP="00167B64">
            <w:pPr>
              <w:rPr>
                <w:rFonts w:ascii="Arial" w:hAnsi="Arial" w:cs="Arial"/>
                <w:b/>
                <w:bCs/>
                <w:color w:val="000000" w:themeColor="text1"/>
                <w:sz w:val="24"/>
                <w:szCs w:val="24"/>
                <w:lang w:eastAsia="en-IN"/>
              </w:rPr>
            </w:pPr>
          </w:p>
        </w:tc>
      </w:tr>
      <w:tr w:rsidR="00167B64" w14:paraId="2BC70158" w14:textId="77777777" w:rsidTr="002219E0">
        <w:tc>
          <w:tcPr>
            <w:tcW w:w="4649" w:type="dxa"/>
            <w:vAlign w:val="center"/>
          </w:tcPr>
          <w:p w14:paraId="1910BD76" w14:textId="224D650E"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More than 1000 clients registered during the audit period</w:t>
            </w:r>
          </w:p>
        </w:tc>
        <w:tc>
          <w:tcPr>
            <w:tcW w:w="4649" w:type="dxa"/>
            <w:vAlign w:val="center"/>
          </w:tcPr>
          <w:p w14:paraId="32412499" w14:textId="0E2A9EAF"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75 clients registered during the audit period.</w:t>
            </w:r>
          </w:p>
        </w:tc>
        <w:tc>
          <w:tcPr>
            <w:tcW w:w="4650" w:type="dxa"/>
            <w:vMerge/>
          </w:tcPr>
          <w:p w14:paraId="0825C36E" w14:textId="77777777" w:rsidR="00167B64" w:rsidRPr="00E25D73" w:rsidRDefault="00167B64" w:rsidP="00167B64">
            <w:pPr>
              <w:rPr>
                <w:rFonts w:ascii="Arial" w:hAnsi="Arial" w:cs="Arial"/>
                <w:b/>
                <w:bCs/>
                <w:color w:val="000000" w:themeColor="text1"/>
                <w:sz w:val="24"/>
                <w:szCs w:val="24"/>
                <w:lang w:eastAsia="en-IN"/>
              </w:rPr>
            </w:pPr>
          </w:p>
        </w:tc>
      </w:tr>
    </w:tbl>
    <w:p w14:paraId="57A04401" w14:textId="77777777" w:rsidR="00167B64" w:rsidRDefault="00167B64">
      <w:pPr>
        <w:rPr>
          <w:rFonts w:ascii="Calibri" w:eastAsia="Times New Roman" w:hAnsi="Calibri" w:cs="Calibri"/>
          <w:b/>
          <w:bCs/>
          <w:color w:val="000000"/>
          <w:sz w:val="24"/>
          <w:szCs w:val="24"/>
          <w:u w:val="single"/>
          <w:lang w:eastAsia="en-IN"/>
        </w:rPr>
      </w:pPr>
    </w:p>
    <w:p w14:paraId="05C3C769" w14:textId="71AEBD47" w:rsidR="00167B64" w:rsidRDefault="00167B64">
      <w:r w:rsidRPr="005F76E5">
        <w:rPr>
          <w:rFonts w:ascii="Calibri" w:eastAsia="Times New Roman" w:hAnsi="Calibri" w:cs="Calibri"/>
          <w:b/>
          <w:bCs/>
          <w:color w:val="000000"/>
          <w:sz w:val="24"/>
          <w:szCs w:val="24"/>
          <w:u w:val="single"/>
          <w:lang w:eastAsia="en-IN"/>
        </w:rPr>
        <w:t>Sampling Criteria 2</w:t>
      </w:r>
    </w:p>
    <w:tbl>
      <w:tblPr>
        <w:tblStyle w:val="TableGrid"/>
        <w:tblW w:w="0" w:type="auto"/>
        <w:tblLook w:val="04A0" w:firstRow="1" w:lastRow="0" w:firstColumn="1" w:lastColumn="0" w:noHBand="0" w:noVBand="1"/>
      </w:tblPr>
      <w:tblGrid>
        <w:gridCol w:w="4957"/>
        <w:gridCol w:w="5670"/>
      </w:tblGrid>
      <w:tr w:rsidR="00167B64" w14:paraId="3AAB002A" w14:textId="77777777" w:rsidTr="00167B64">
        <w:tc>
          <w:tcPr>
            <w:tcW w:w="4957" w:type="dxa"/>
            <w:vAlign w:val="center"/>
          </w:tcPr>
          <w:p w14:paraId="4FFD4DFA" w14:textId="192F6AFE" w:rsidR="00167B64" w:rsidRDefault="00167B64" w:rsidP="00167B64">
            <w:r w:rsidRPr="005F76E5">
              <w:rPr>
                <w:rFonts w:ascii="Calibri" w:eastAsia="Times New Roman" w:hAnsi="Calibri" w:cs="Calibri"/>
                <w:b/>
                <w:bCs/>
                <w:color w:val="000000"/>
                <w:sz w:val="24"/>
                <w:szCs w:val="24"/>
                <w:lang w:eastAsia="en-IN"/>
              </w:rPr>
              <w:t>Particulars</w:t>
            </w:r>
          </w:p>
        </w:tc>
        <w:tc>
          <w:tcPr>
            <w:tcW w:w="5670" w:type="dxa"/>
            <w:vAlign w:val="center"/>
          </w:tcPr>
          <w:p w14:paraId="43A561F0" w14:textId="4B285F00" w:rsidR="00167B64" w:rsidRDefault="00167B64" w:rsidP="00167B64">
            <w:r w:rsidRPr="005F76E5">
              <w:rPr>
                <w:rFonts w:ascii="Calibri" w:eastAsia="Times New Roman" w:hAnsi="Calibri" w:cs="Calibri"/>
                <w:b/>
                <w:bCs/>
                <w:color w:val="000000"/>
                <w:sz w:val="24"/>
                <w:szCs w:val="24"/>
                <w:lang w:eastAsia="en-IN"/>
              </w:rPr>
              <w:t>Sample Size</w:t>
            </w:r>
          </w:p>
        </w:tc>
      </w:tr>
      <w:tr w:rsidR="00167B64" w14:paraId="7BFB9B39" w14:textId="77777777" w:rsidTr="00167B64">
        <w:tc>
          <w:tcPr>
            <w:tcW w:w="4957" w:type="dxa"/>
            <w:vAlign w:val="center"/>
          </w:tcPr>
          <w:p w14:paraId="192A2CAF" w14:textId="25009DFF" w:rsidR="00167B64" w:rsidRPr="005F76E5" w:rsidRDefault="00167B64" w:rsidP="00167B64">
            <w:pPr>
              <w:rPr>
                <w:rFonts w:ascii="Calibri" w:eastAsia="Times New Roman" w:hAnsi="Calibri" w:cs="Calibri"/>
                <w:b/>
                <w:bCs/>
                <w:color w:val="000000"/>
                <w:sz w:val="24"/>
                <w:szCs w:val="24"/>
                <w:lang w:eastAsia="en-IN"/>
              </w:rPr>
            </w:pPr>
            <w:r w:rsidRPr="005F76E5">
              <w:rPr>
                <w:rFonts w:ascii="Calibri" w:eastAsia="Times New Roman" w:hAnsi="Calibri" w:cs="Calibri"/>
                <w:color w:val="000000"/>
                <w:sz w:val="24"/>
                <w:szCs w:val="24"/>
                <w:lang w:eastAsia="en-IN"/>
              </w:rPr>
              <w:t>Less than 100 active clients during the audit period</w:t>
            </w:r>
          </w:p>
        </w:tc>
        <w:tc>
          <w:tcPr>
            <w:tcW w:w="5670" w:type="dxa"/>
            <w:vAlign w:val="center"/>
          </w:tcPr>
          <w:p w14:paraId="020103CE" w14:textId="23B9F942" w:rsidR="00167B64" w:rsidRPr="005F76E5" w:rsidRDefault="00167B64" w:rsidP="00167B64">
            <w:pPr>
              <w:rPr>
                <w:rFonts w:ascii="Calibri" w:eastAsia="Times New Roman" w:hAnsi="Calibri" w:cs="Calibri"/>
                <w:b/>
                <w:bCs/>
                <w:color w:val="000000"/>
                <w:sz w:val="24"/>
                <w:szCs w:val="24"/>
                <w:lang w:eastAsia="en-IN"/>
              </w:rPr>
            </w:pPr>
            <w:r w:rsidRPr="005F76E5">
              <w:rPr>
                <w:rFonts w:ascii="Calibri" w:eastAsia="Times New Roman" w:hAnsi="Calibri" w:cs="Calibri"/>
                <w:color w:val="000000"/>
                <w:sz w:val="24"/>
                <w:szCs w:val="24"/>
                <w:lang w:eastAsia="en-IN"/>
              </w:rPr>
              <w:t>Minimum of 25 clients or the total number of clients per segment whichever is lower.</w:t>
            </w:r>
          </w:p>
        </w:tc>
      </w:tr>
      <w:tr w:rsidR="00167B64" w14:paraId="4A8880EC" w14:textId="77777777" w:rsidTr="00167B64">
        <w:tc>
          <w:tcPr>
            <w:tcW w:w="4957" w:type="dxa"/>
            <w:vAlign w:val="center"/>
          </w:tcPr>
          <w:p w14:paraId="1A1653CC" w14:textId="71C6B686"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Between 100 to 500 active clients during the audit period</w:t>
            </w:r>
          </w:p>
        </w:tc>
        <w:tc>
          <w:tcPr>
            <w:tcW w:w="5670" w:type="dxa"/>
            <w:vAlign w:val="center"/>
          </w:tcPr>
          <w:p w14:paraId="659970C7" w14:textId="6F5515E2"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50 clients per segment</w:t>
            </w:r>
          </w:p>
        </w:tc>
      </w:tr>
      <w:tr w:rsidR="00167B64" w14:paraId="08EB33A5" w14:textId="77777777" w:rsidTr="00167B64">
        <w:tc>
          <w:tcPr>
            <w:tcW w:w="4957" w:type="dxa"/>
            <w:vAlign w:val="center"/>
          </w:tcPr>
          <w:p w14:paraId="1E836B6B" w14:textId="4228FBE9"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More than 500 active clients during the audit period</w:t>
            </w:r>
          </w:p>
        </w:tc>
        <w:tc>
          <w:tcPr>
            <w:tcW w:w="5670" w:type="dxa"/>
            <w:vAlign w:val="center"/>
          </w:tcPr>
          <w:p w14:paraId="32BC9D4C" w14:textId="3954F19C"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100 clients per segment</w:t>
            </w:r>
          </w:p>
        </w:tc>
      </w:tr>
    </w:tbl>
    <w:p w14:paraId="460CB01A" w14:textId="3B0E4625" w:rsidR="00167B64" w:rsidRDefault="00167B64"/>
    <w:p w14:paraId="2DA5BCCE" w14:textId="77777777" w:rsidR="004F76F4" w:rsidRDefault="004F76F4"/>
    <w:p w14:paraId="56449636" w14:textId="58A95193" w:rsidR="00167B64" w:rsidRPr="00167B64" w:rsidRDefault="00167B64">
      <w:pPr>
        <w:rPr>
          <w:b/>
          <w:bCs/>
          <w:u w:val="single"/>
        </w:rPr>
      </w:pPr>
      <w:r w:rsidRPr="00167B64">
        <w:rPr>
          <w:b/>
          <w:bCs/>
          <w:u w:val="single"/>
        </w:rPr>
        <w:lastRenderedPageBreak/>
        <w:t>Sampling Criteria 3</w:t>
      </w:r>
    </w:p>
    <w:tbl>
      <w:tblPr>
        <w:tblStyle w:val="TableGrid"/>
        <w:tblW w:w="0" w:type="auto"/>
        <w:tblLook w:val="04A0" w:firstRow="1" w:lastRow="0" w:firstColumn="1" w:lastColumn="0" w:noHBand="0" w:noVBand="1"/>
      </w:tblPr>
      <w:tblGrid>
        <w:gridCol w:w="4390"/>
        <w:gridCol w:w="4819"/>
      </w:tblGrid>
      <w:tr w:rsidR="00167B64" w14:paraId="18E3731A" w14:textId="77777777" w:rsidTr="00167B64">
        <w:tc>
          <w:tcPr>
            <w:tcW w:w="4390" w:type="dxa"/>
            <w:vAlign w:val="center"/>
          </w:tcPr>
          <w:p w14:paraId="5301F325" w14:textId="594ACF16" w:rsidR="00167B64" w:rsidRDefault="00167B64" w:rsidP="00167B64">
            <w:r w:rsidRPr="005F76E5">
              <w:rPr>
                <w:rFonts w:ascii="Calibri" w:eastAsia="Times New Roman" w:hAnsi="Calibri" w:cs="Calibri"/>
                <w:b/>
                <w:bCs/>
                <w:color w:val="000000"/>
                <w:sz w:val="24"/>
                <w:szCs w:val="24"/>
                <w:lang w:eastAsia="en-IN"/>
              </w:rPr>
              <w:t>Particulars</w:t>
            </w:r>
          </w:p>
        </w:tc>
        <w:tc>
          <w:tcPr>
            <w:tcW w:w="4819" w:type="dxa"/>
            <w:vAlign w:val="center"/>
          </w:tcPr>
          <w:p w14:paraId="0CD9C190" w14:textId="25F761D3" w:rsidR="00167B64" w:rsidRDefault="00167B64" w:rsidP="00167B64">
            <w:r w:rsidRPr="005F76E5">
              <w:rPr>
                <w:rFonts w:ascii="Calibri" w:eastAsia="Times New Roman" w:hAnsi="Calibri" w:cs="Calibri"/>
                <w:b/>
                <w:bCs/>
                <w:color w:val="000000"/>
                <w:sz w:val="24"/>
                <w:szCs w:val="24"/>
                <w:lang w:eastAsia="en-IN"/>
              </w:rPr>
              <w:t xml:space="preserve">Sample Size </w:t>
            </w:r>
          </w:p>
        </w:tc>
      </w:tr>
      <w:tr w:rsidR="00167B64" w14:paraId="0E4AFAF9" w14:textId="77777777" w:rsidTr="00167B64">
        <w:tc>
          <w:tcPr>
            <w:tcW w:w="4390" w:type="dxa"/>
            <w:vAlign w:val="center"/>
          </w:tcPr>
          <w:p w14:paraId="10BCF818" w14:textId="6D8AD794" w:rsidR="00167B64" w:rsidRPr="005F76E5" w:rsidRDefault="00167B64" w:rsidP="00167B64">
            <w:pPr>
              <w:rPr>
                <w:rFonts w:ascii="Calibri" w:eastAsia="Times New Roman" w:hAnsi="Calibri" w:cs="Calibri"/>
                <w:b/>
                <w:bCs/>
                <w:color w:val="000000"/>
                <w:sz w:val="24"/>
                <w:szCs w:val="24"/>
                <w:lang w:eastAsia="en-IN"/>
              </w:rPr>
            </w:pPr>
            <w:r w:rsidRPr="005F76E5">
              <w:rPr>
                <w:rFonts w:ascii="Calibri" w:eastAsia="Times New Roman" w:hAnsi="Calibri" w:cs="Calibri"/>
                <w:color w:val="000000"/>
                <w:sz w:val="24"/>
                <w:szCs w:val="24"/>
                <w:lang w:eastAsia="en-IN"/>
              </w:rPr>
              <w:t>Less than 500 active clients during the audit period</w:t>
            </w:r>
          </w:p>
        </w:tc>
        <w:tc>
          <w:tcPr>
            <w:tcW w:w="4819" w:type="dxa"/>
            <w:vAlign w:val="center"/>
          </w:tcPr>
          <w:p w14:paraId="3C867BDF" w14:textId="027D40A8" w:rsidR="00167B64" w:rsidRPr="005F76E5" w:rsidRDefault="00167B64" w:rsidP="00167B64">
            <w:pPr>
              <w:rPr>
                <w:rFonts w:ascii="Calibri" w:eastAsia="Times New Roman" w:hAnsi="Calibri" w:cs="Calibri"/>
                <w:b/>
                <w:bCs/>
                <w:color w:val="000000"/>
                <w:sz w:val="24"/>
                <w:szCs w:val="24"/>
                <w:lang w:eastAsia="en-IN"/>
              </w:rPr>
            </w:pPr>
            <w:r w:rsidRPr="005F76E5">
              <w:rPr>
                <w:rFonts w:ascii="Calibri" w:eastAsia="Times New Roman" w:hAnsi="Calibri" w:cs="Calibri"/>
                <w:color w:val="000000"/>
                <w:sz w:val="24"/>
                <w:szCs w:val="24"/>
                <w:lang w:eastAsia="en-IN"/>
              </w:rPr>
              <w:t>Minimum of 25 clients traded during the audit period.</w:t>
            </w:r>
          </w:p>
        </w:tc>
      </w:tr>
      <w:tr w:rsidR="00167B64" w14:paraId="17989C6B" w14:textId="77777777" w:rsidTr="00167B64">
        <w:tc>
          <w:tcPr>
            <w:tcW w:w="4390" w:type="dxa"/>
            <w:vAlign w:val="center"/>
          </w:tcPr>
          <w:p w14:paraId="19F2B8F1" w14:textId="54B58591"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Between 500 to 1000 active clients</w:t>
            </w:r>
          </w:p>
        </w:tc>
        <w:tc>
          <w:tcPr>
            <w:tcW w:w="4819" w:type="dxa"/>
            <w:vAlign w:val="center"/>
          </w:tcPr>
          <w:p w14:paraId="0FADBF82" w14:textId="52D1FD91"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50 clients traded during the audit period.</w:t>
            </w:r>
          </w:p>
        </w:tc>
      </w:tr>
      <w:tr w:rsidR="00167B64" w14:paraId="7A2F251E" w14:textId="77777777" w:rsidTr="00167B64">
        <w:tc>
          <w:tcPr>
            <w:tcW w:w="4390" w:type="dxa"/>
            <w:vAlign w:val="center"/>
          </w:tcPr>
          <w:p w14:paraId="6E126844" w14:textId="7DAFED7A"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More than 1000 active clients</w:t>
            </w:r>
          </w:p>
        </w:tc>
        <w:tc>
          <w:tcPr>
            <w:tcW w:w="4819" w:type="dxa"/>
            <w:vAlign w:val="center"/>
          </w:tcPr>
          <w:p w14:paraId="5336D8FC" w14:textId="61364BA4" w:rsidR="00167B64" w:rsidRPr="005F76E5" w:rsidRDefault="00167B64" w:rsidP="00167B64">
            <w:pPr>
              <w:rPr>
                <w:rFonts w:ascii="Calibri" w:eastAsia="Times New Roman" w:hAnsi="Calibri" w:cs="Calibri"/>
                <w:color w:val="000000"/>
                <w:sz w:val="24"/>
                <w:szCs w:val="24"/>
                <w:lang w:eastAsia="en-IN"/>
              </w:rPr>
            </w:pPr>
            <w:r w:rsidRPr="005F76E5">
              <w:rPr>
                <w:rFonts w:ascii="Calibri" w:eastAsia="Times New Roman" w:hAnsi="Calibri" w:cs="Calibri"/>
                <w:color w:val="000000"/>
                <w:sz w:val="24"/>
                <w:szCs w:val="24"/>
                <w:lang w:eastAsia="en-IN"/>
              </w:rPr>
              <w:t>Minimum of 75 clients traded during the audit period.</w:t>
            </w:r>
          </w:p>
        </w:tc>
      </w:tr>
    </w:tbl>
    <w:p w14:paraId="1CAC3B54" w14:textId="695C4E2D" w:rsidR="00167B64" w:rsidRDefault="00167B64"/>
    <w:p w14:paraId="152FF2D6" w14:textId="362DA5C9" w:rsidR="00167B64" w:rsidRDefault="00167B64">
      <w:r>
        <w:rPr>
          <w:rFonts w:ascii="Times New Roman" w:eastAsia="Times New Roman" w:hAnsi="Times New Roman" w:cs="Times New Roman"/>
          <w:sz w:val="20"/>
          <w:szCs w:val="20"/>
          <w:lang w:eastAsia="en-IN"/>
        </w:rPr>
        <w:t>*In case of no clients have been registered during the audit period, then clients registered in prior audit period may be selected provided they have not been verified earlier.</w:t>
      </w:r>
    </w:p>
    <w:p w14:paraId="79A92185" w14:textId="77777777" w:rsidR="0007588C" w:rsidRDefault="0007588C" w:rsidP="0A0DFFC6">
      <w:pPr>
        <w:jc w:val="center"/>
        <w:rPr>
          <w:rFonts w:ascii="Calibri" w:eastAsia="Calibri" w:hAnsi="Calibri" w:cs="Calibri"/>
          <w:b/>
          <w:bCs/>
          <w:sz w:val="24"/>
          <w:szCs w:val="24"/>
          <w:u w:val="single"/>
          <w:lang w:val="en-US"/>
        </w:rPr>
      </w:pPr>
    </w:p>
    <w:p w14:paraId="4F22D5D2" w14:textId="43E314FE" w:rsidR="1B291F2B" w:rsidRDefault="1B291F2B" w:rsidP="0A0DFFC6">
      <w:pPr>
        <w:jc w:val="center"/>
      </w:pPr>
      <w:r w:rsidRPr="0A0DFFC6">
        <w:rPr>
          <w:rFonts w:ascii="Calibri" w:eastAsia="Calibri" w:hAnsi="Calibri" w:cs="Calibri"/>
          <w:b/>
          <w:bCs/>
          <w:sz w:val="24"/>
          <w:szCs w:val="24"/>
          <w:u w:val="single"/>
          <w:lang w:val="en-US"/>
        </w:rPr>
        <w:t>POINTS TO BE NOTED</w:t>
      </w:r>
    </w:p>
    <w:p w14:paraId="1FCF53B2" w14:textId="1659E7D9" w:rsidR="1B291F2B" w:rsidRDefault="1B291F2B" w:rsidP="00A20F44">
      <w:pPr>
        <w:jc w:val="both"/>
      </w:pPr>
      <w:r w:rsidRPr="0A0DFFC6">
        <w:rPr>
          <w:rFonts w:ascii="Calibri" w:eastAsia="Calibri" w:hAnsi="Calibri" w:cs="Calibri"/>
          <w:sz w:val="24"/>
          <w:szCs w:val="24"/>
          <w:lang w:val="en-US"/>
        </w:rPr>
        <w:t xml:space="preserve"> </w:t>
      </w:r>
      <w:r w:rsidRPr="0A0DFFC6">
        <w:rPr>
          <w:rFonts w:ascii="Calibri" w:eastAsia="Calibri" w:hAnsi="Calibri" w:cs="Calibri"/>
          <w:b/>
          <w:bCs/>
          <w:sz w:val="24"/>
          <w:szCs w:val="24"/>
          <w:lang w:val="en-US"/>
        </w:rPr>
        <w:t>The guidelines prescribed here are only indicative in nature and not exhaustive.</w:t>
      </w:r>
      <w:r w:rsidRPr="0A0DFFC6">
        <w:rPr>
          <w:rFonts w:ascii="Calibri" w:eastAsia="Calibri" w:hAnsi="Calibri" w:cs="Calibri"/>
          <w:sz w:val="24"/>
          <w:szCs w:val="24"/>
          <w:lang w:val="en-US"/>
        </w:rPr>
        <w:t xml:space="preserve"> It does not in any way limit the scope of the internal audit. The guidelines have been prepared based on the regulatory requirements (as per relevant Acts, Rules, Regulations and circulars) which keep on developing from time to time on best effort basis. The auditors should peruse them and update the scope of the audit. </w:t>
      </w:r>
      <w:r w:rsidRPr="0A0DFFC6">
        <w:rPr>
          <w:rFonts w:ascii="Calibri" w:eastAsia="Calibri" w:hAnsi="Calibri" w:cs="Calibri"/>
          <w:b/>
          <w:bCs/>
          <w:sz w:val="24"/>
          <w:szCs w:val="24"/>
          <w:lang w:val="en-US"/>
        </w:rPr>
        <w:t>The auditors should clearly indicate ‘Complied’ indicating Compliance, ‘Not Complied’ indicating Non-compliance and ‘N.A’ wherever ‘Not Applicable’</w:t>
      </w:r>
      <w:r w:rsidRPr="0A0DFFC6">
        <w:rPr>
          <w:rFonts w:ascii="Calibri" w:eastAsia="Calibri" w:hAnsi="Calibri" w:cs="Calibri"/>
          <w:sz w:val="24"/>
          <w:szCs w:val="24"/>
          <w:lang w:val="en-US"/>
        </w:rPr>
        <w:t>.</w:t>
      </w:r>
    </w:p>
    <w:p w14:paraId="57790FBC" w14:textId="26D06736" w:rsidR="1B291F2B" w:rsidRDefault="1B291F2B" w:rsidP="0A0DFFC6">
      <w:pPr>
        <w:jc w:val="both"/>
      </w:pPr>
      <w:r w:rsidRPr="0A0DFFC6">
        <w:rPr>
          <w:rFonts w:ascii="Calibri" w:eastAsia="Calibri" w:hAnsi="Calibri" w:cs="Calibri"/>
          <w:sz w:val="24"/>
          <w:szCs w:val="24"/>
          <w:lang w:val="en-US"/>
        </w:rPr>
        <w:t>The audit report shall also include the following:</w:t>
      </w:r>
    </w:p>
    <w:p w14:paraId="32F45224" w14:textId="5003D9C0" w:rsidR="1B291F2B" w:rsidRDefault="1B291F2B" w:rsidP="0A0DFFC6">
      <w:pPr>
        <w:pStyle w:val="ListParagraph"/>
        <w:numPr>
          <w:ilvl w:val="0"/>
          <w:numId w:val="5"/>
        </w:numPr>
        <w:rPr>
          <w:rFonts w:eastAsiaTheme="minorEastAsia"/>
          <w:b/>
          <w:bCs/>
          <w:sz w:val="24"/>
          <w:szCs w:val="24"/>
        </w:rPr>
      </w:pPr>
      <w:r w:rsidRPr="0A0DFFC6">
        <w:rPr>
          <w:rFonts w:ascii="Calibri" w:eastAsia="Calibri" w:hAnsi="Calibri" w:cs="Calibri"/>
          <w:b/>
          <w:bCs/>
          <w:sz w:val="24"/>
          <w:szCs w:val="24"/>
          <w:u w:val="single"/>
          <w:lang w:val="en-US"/>
        </w:rPr>
        <w:t>Management comments</w:t>
      </w:r>
    </w:p>
    <w:p w14:paraId="7AFA62DF" w14:textId="22E2A2B2" w:rsidR="1B291F2B" w:rsidRPr="00830C0E" w:rsidRDefault="1B291F2B" w:rsidP="0A0DFFC6">
      <w:pPr>
        <w:pStyle w:val="ListParagraph"/>
        <w:numPr>
          <w:ilvl w:val="0"/>
          <w:numId w:val="4"/>
        </w:numPr>
        <w:jc w:val="both"/>
        <w:rPr>
          <w:rFonts w:eastAsiaTheme="minorEastAsia"/>
          <w:sz w:val="24"/>
          <w:szCs w:val="24"/>
        </w:rPr>
      </w:pPr>
      <w:r w:rsidRPr="0A0DFFC6">
        <w:rPr>
          <w:rFonts w:ascii="Calibri" w:eastAsia="Calibri" w:hAnsi="Calibri" w:cs="Calibri"/>
          <w:sz w:val="24"/>
          <w:szCs w:val="24"/>
          <w:lang w:val="en-US"/>
        </w:rPr>
        <w:t xml:space="preserve"> In case of any non-compliances/findings/observations/qualifications by the auditor the management responses should be given to the Exchange against each point.</w:t>
      </w:r>
    </w:p>
    <w:p w14:paraId="6B884B12" w14:textId="77777777" w:rsidR="00830C0E" w:rsidRPr="00830C0E" w:rsidRDefault="00830C0E" w:rsidP="00830C0E">
      <w:pPr>
        <w:pStyle w:val="ListParagraph"/>
        <w:jc w:val="both"/>
        <w:rPr>
          <w:rFonts w:eastAsiaTheme="minorEastAsia"/>
          <w:sz w:val="24"/>
          <w:szCs w:val="24"/>
        </w:rPr>
      </w:pPr>
    </w:p>
    <w:p w14:paraId="3BB8F4E0" w14:textId="21DBA8EC" w:rsidR="1B291F2B" w:rsidRDefault="1B291F2B" w:rsidP="0A0DFFC6">
      <w:pPr>
        <w:pStyle w:val="ListParagraph"/>
        <w:numPr>
          <w:ilvl w:val="0"/>
          <w:numId w:val="5"/>
        </w:numPr>
        <w:rPr>
          <w:rFonts w:eastAsiaTheme="minorEastAsia"/>
          <w:b/>
          <w:bCs/>
          <w:sz w:val="24"/>
          <w:szCs w:val="24"/>
        </w:rPr>
      </w:pPr>
      <w:r w:rsidRPr="0A0DFFC6">
        <w:rPr>
          <w:rFonts w:ascii="Calibri" w:eastAsia="Calibri" w:hAnsi="Calibri" w:cs="Calibri"/>
          <w:b/>
          <w:bCs/>
          <w:sz w:val="24"/>
          <w:szCs w:val="24"/>
          <w:u w:val="single"/>
          <w:lang w:val="en-US"/>
        </w:rPr>
        <w:t>Points to be noted by the Internal Auditor</w:t>
      </w:r>
    </w:p>
    <w:p w14:paraId="3A845014" w14:textId="609B1F14"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No remarks will be allowed by Auditor in case of “complied” status. In case the auditor is of the opinion that the relevant checklist point has not been complied by the Member in full, Auditor shall indicate “Non-compliance” against such points.</w:t>
      </w:r>
    </w:p>
    <w:p w14:paraId="07B72BCF" w14:textId="5018414A" w:rsidR="1E554DD0" w:rsidRDefault="1E554DD0" w:rsidP="004C4A6D">
      <w:pPr>
        <w:pStyle w:val="ListParagraph"/>
        <w:numPr>
          <w:ilvl w:val="0"/>
          <w:numId w:val="3"/>
        </w:numPr>
        <w:spacing w:line="240" w:lineRule="auto"/>
        <w:ind w:left="714" w:hanging="357"/>
        <w:contextualSpacing w:val="0"/>
        <w:jc w:val="both"/>
        <w:rPr>
          <w:rFonts w:eastAsiaTheme="minorEastAsia"/>
          <w:color w:val="000000" w:themeColor="text1"/>
          <w:sz w:val="24"/>
          <w:szCs w:val="24"/>
          <w:lang w:val="en-US"/>
        </w:rPr>
      </w:pPr>
      <w:r w:rsidRPr="0A0DFFC6">
        <w:rPr>
          <w:rStyle w:val="normaltextrun"/>
          <w:rFonts w:ascii="Calibri" w:eastAsia="Calibri" w:hAnsi="Calibri" w:cs="Calibri"/>
          <w:color w:val="000000" w:themeColor="text1"/>
          <w:sz w:val="24"/>
          <w:szCs w:val="24"/>
        </w:rPr>
        <w:lastRenderedPageBreak/>
        <w:t xml:space="preserve">Exchange has made available the data submitted by members to Exchange towards Enhanced Supervision, List of Bank/ </w:t>
      </w:r>
      <w:proofErr w:type="spellStart"/>
      <w:r w:rsidRPr="0A0DFFC6">
        <w:rPr>
          <w:rStyle w:val="normaltextrun"/>
          <w:rFonts w:ascii="Calibri" w:eastAsia="Calibri" w:hAnsi="Calibri" w:cs="Calibri"/>
          <w:color w:val="000000" w:themeColor="text1"/>
          <w:sz w:val="24"/>
          <w:szCs w:val="24"/>
        </w:rPr>
        <w:t>Demat</w:t>
      </w:r>
      <w:proofErr w:type="spellEnd"/>
      <w:r w:rsidRPr="0A0DFFC6">
        <w:rPr>
          <w:rStyle w:val="normaltextrun"/>
          <w:rFonts w:ascii="Calibri" w:eastAsia="Calibri" w:hAnsi="Calibri" w:cs="Calibri"/>
          <w:color w:val="000000" w:themeColor="text1"/>
          <w:sz w:val="24"/>
          <w:szCs w:val="24"/>
        </w:rPr>
        <w:t xml:space="preserve"> accounts reported and other weekly submissions such as Client level cash &amp; cash equivalent balances, bank account balances, Holding Statement for the sample dates/ period in the respective Auditor’s login for the purpose of verification.</w:t>
      </w:r>
    </w:p>
    <w:p w14:paraId="3EB32BC5" w14:textId="6BE18343" w:rsidR="1E554DD0" w:rsidRPr="009B3417" w:rsidRDefault="1E554DD0" w:rsidP="004C4A6D">
      <w:pPr>
        <w:pStyle w:val="ListParagraph"/>
        <w:numPr>
          <w:ilvl w:val="0"/>
          <w:numId w:val="3"/>
        </w:numPr>
        <w:spacing w:line="240" w:lineRule="auto"/>
        <w:ind w:left="714" w:hanging="357"/>
        <w:contextualSpacing w:val="0"/>
        <w:jc w:val="both"/>
        <w:rPr>
          <w:rFonts w:eastAsiaTheme="minorEastAsia"/>
          <w:b/>
          <w:bCs/>
          <w:color w:val="000000" w:themeColor="text1"/>
          <w:sz w:val="24"/>
          <w:szCs w:val="24"/>
          <w:lang w:val="en-US"/>
        </w:rPr>
      </w:pPr>
      <w:r w:rsidRPr="009B3417">
        <w:rPr>
          <w:rStyle w:val="normaltextrun"/>
          <w:rFonts w:ascii="Calibri" w:eastAsia="Calibri" w:hAnsi="Calibri" w:cs="Calibri"/>
          <w:b/>
          <w:bCs/>
          <w:color w:val="000000" w:themeColor="text1"/>
          <w:sz w:val="24"/>
          <w:szCs w:val="24"/>
        </w:rPr>
        <w:t>Details of sample dates/clients applicable for certain checklist points have been made available in respective Auditor’s login to enable the auditor to select samples as per the Sampling Criteria 1, 2 and 3 prescribed in Annexure III. </w:t>
      </w:r>
      <w:r w:rsidR="00994B38" w:rsidRPr="009B3417">
        <w:rPr>
          <w:rStyle w:val="normaltextrun"/>
          <w:rFonts w:ascii="Calibri" w:eastAsia="Calibri" w:hAnsi="Calibri" w:cs="Calibri"/>
          <w:b/>
          <w:bCs/>
          <w:color w:val="000000" w:themeColor="text1"/>
          <w:sz w:val="24"/>
          <w:szCs w:val="24"/>
        </w:rPr>
        <w:t xml:space="preserve">For margin sampling </w:t>
      </w:r>
      <w:r w:rsidR="009B4D9C" w:rsidRPr="009B3417">
        <w:rPr>
          <w:rStyle w:val="normaltextrun"/>
          <w:rFonts w:ascii="Calibri" w:eastAsia="Calibri" w:hAnsi="Calibri" w:cs="Calibri"/>
          <w:b/>
          <w:bCs/>
          <w:color w:val="000000" w:themeColor="text1"/>
          <w:sz w:val="24"/>
          <w:szCs w:val="24"/>
        </w:rPr>
        <w:t xml:space="preserve">Auditors are advised to select </w:t>
      </w:r>
      <w:r w:rsidR="00947785" w:rsidRPr="009B3417">
        <w:rPr>
          <w:rStyle w:val="normaltextrun"/>
          <w:rFonts w:ascii="Calibri" w:eastAsia="Calibri" w:hAnsi="Calibri" w:cs="Calibri"/>
          <w:b/>
          <w:bCs/>
          <w:color w:val="000000" w:themeColor="text1"/>
          <w:sz w:val="24"/>
          <w:szCs w:val="24"/>
        </w:rPr>
        <w:t xml:space="preserve">top </w:t>
      </w:r>
      <w:r w:rsidR="009B4D9C" w:rsidRPr="009B3417">
        <w:rPr>
          <w:rStyle w:val="normaltextrun"/>
          <w:rFonts w:ascii="Calibri" w:eastAsia="Calibri" w:hAnsi="Calibri" w:cs="Calibri"/>
          <w:b/>
          <w:bCs/>
          <w:color w:val="000000" w:themeColor="text1"/>
          <w:sz w:val="24"/>
          <w:szCs w:val="24"/>
        </w:rPr>
        <w:t>clients</w:t>
      </w:r>
      <w:r w:rsidR="00947785" w:rsidRPr="009B3417">
        <w:rPr>
          <w:rStyle w:val="normaltextrun"/>
          <w:rFonts w:ascii="Calibri" w:eastAsia="Calibri" w:hAnsi="Calibri" w:cs="Calibri"/>
          <w:b/>
          <w:bCs/>
          <w:color w:val="000000" w:themeColor="text1"/>
          <w:sz w:val="24"/>
          <w:szCs w:val="24"/>
        </w:rPr>
        <w:t xml:space="preserve"> who have traded </w:t>
      </w:r>
      <w:r w:rsidR="000C568B" w:rsidRPr="009B3417">
        <w:rPr>
          <w:rStyle w:val="normaltextrun"/>
          <w:rFonts w:ascii="Calibri" w:eastAsia="Calibri" w:hAnsi="Calibri" w:cs="Calibri"/>
          <w:b/>
          <w:bCs/>
          <w:color w:val="000000" w:themeColor="text1"/>
          <w:sz w:val="24"/>
          <w:szCs w:val="24"/>
        </w:rPr>
        <w:t>on NSE</w:t>
      </w:r>
      <w:r w:rsidR="00160A40">
        <w:rPr>
          <w:rStyle w:val="normaltextrun"/>
          <w:rFonts w:ascii="Calibri" w:eastAsia="Calibri" w:hAnsi="Calibri" w:cs="Calibri"/>
          <w:b/>
          <w:bCs/>
          <w:color w:val="000000" w:themeColor="text1"/>
          <w:sz w:val="24"/>
          <w:szCs w:val="24"/>
        </w:rPr>
        <w:t xml:space="preserve"> only</w:t>
      </w:r>
      <w:r w:rsidR="000C568B" w:rsidRPr="009B3417">
        <w:rPr>
          <w:rStyle w:val="normaltextrun"/>
          <w:rFonts w:ascii="Calibri" w:eastAsia="Calibri" w:hAnsi="Calibri" w:cs="Calibri"/>
          <w:b/>
          <w:bCs/>
          <w:color w:val="000000" w:themeColor="text1"/>
          <w:sz w:val="24"/>
          <w:szCs w:val="24"/>
        </w:rPr>
        <w:t>.</w:t>
      </w:r>
      <w:r w:rsidR="009B4D9C" w:rsidRPr="009B3417">
        <w:rPr>
          <w:rStyle w:val="normaltextrun"/>
          <w:rFonts w:ascii="Calibri" w:eastAsia="Calibri" w:hAnsi="Calibri" w:cs="Calibri"/>
          <w:b/>
          <w:bCs/>
          <w:color w:val="000000" w:themeColor="text1"/>
          <w:sz w:val="24"/>
          <w:szCs w:val="24"/>
        </w:rPr>
        <w:t xml:space="preserve"> </w:t>
      </w:r>
      <w:r w:rsidRPr="009B3417">
        <w:rPr>
          <w:rStyle w:val="normaltextrun"/>
          <w:rFonts w:ascii="Calibri" w:eastAsia="Calibri" w:hAnsi="Calibri" w:cs="Calibri"/>
          <w:b/>
          <w:bCs/>
          <w:color w:val="000000" w:themeColor="text1"/>
          <w:sz w:val="24"/>
          <w:szCs w:val="24"/>
        </w:rPr>
        <w:t>Auditors are advised to get their registration done from members and retrieve the aforesaid data and samples from their respective logins before initiating the audit. </w:t>
      </w:r>
    </w:p>
    <w:p w14:paraId="29A9C959" w14:textId="0C1B5432" w:rsidR="1E554DD0" w:rsidRPr="003A45ED" w:rsidRDefault="1E554DD0" w:rsidP="004C4A6D">
      <w:pPr>
        <w:pStyle w:val="ListParagraph"/>
        <w:numPr>
          <w:ilvl w:val="0"/>
          <w:numId w:val="3"/>
        </w:numPr>
        <w:spacing w:line="240" w:lineRule="auto"/>
        <w:ind w:left="714" w:hanging="357"/>
        <w:contextualSpacing w:val="0"/>
        <w:jc w:val="both"/>
        <w:rPr>
          <w:rFonts w:eastAsiaTheme="minorEastAsia"/>
          <w:b/>
          <w:bCs/>
          <w:color w:val="000000" w:themeColor="text1"/>
          <w:sz w:val="24"/>
          <w:szCs w:val="24"/>
          <w:lang w:val="en-US"/>
        </w:rPr>
      </w:pPr>
      <w:r w:rsidRPr="003A45ED">
        <w:rPr>
          <w:rStyle w:val="normaltextrun"/>
          <w:rFonts w:ascii="Calibri" w:eastAsia="Calibri" w:hAnsi="Calibri" w:cs="Calibri"/>
          <w:b/>
          <w:bCs/>
          <w:color w:val="000000" w:themeColor="text1"/>
          <w:sz w:val="24"/>
          <w:szCs w:val="24"/>
        </w:rPr>
        <w:t>The samples for parameters/ criteria other than provided above, shall be as per the “methodology for sample selection” prescribed in Annexure III, and the data required for the same can be sourced from the membe</w:t>
      </w:r>
      <w:r w:rsidR="5FA22F84" w:rsidRPr="003A45ED">
        <w:rPr>
          <w:rStyle w:val="normaltextrun"/>
          <w:rFonts w:ascii="Calibri" w:eastAsia="Calibri" w:hAnsi="Calibri" w:cs="Calibri"/>
          <w:b/>
          <w:bCs/>
          <w:color w:val="000000" w:themeColor="text1"/>
          <w:sz w:val="24"/>
          <w:szCs w:val="24"/>
        </w:rPr>
        <w:t>r.</w:t>
      </w:r>
    </w:p>
    <w:p w14:paraId="33F7541A" w14:textId="3ED68B4D" w:rsidR="1E554DD0" w:rsidRPr="003A45ED" w:rsidRDefault="1E554DD0" w:rsidP="004C4A6D">
      <w:pPr>
        <w:pStyle w:val="ListParagraph"/>
        <w:numPr>
          <w:ilvl w:val="0"/>
          <w:numId w:val="3"/>
        </w:numPr>
        <w:spacing w:line="240" w:lineRule="auto"/>
        <w:ind w:left="714" w:hanging="357"/>
        <w:contextualSpacing w:val="0"/>
        <w:jc w:val="both"/>
        <w:rPr>
          <w:rFonts w:eastAsiaTheme="minorEastAsia"/>
          <w:b/>
          <w:bCs/>
          <w:color w:val="000000" w:themeColor="text1"/>
          <w:sz w:val="24"/>
          <w:szCs w:val="24"/>
          <w:lang w:val="en-US"/>
        </w:rPr>
      </w:pPr>
      <w:r w:rsidRPr="003A45ED">
        <w:rPr>
          <w:rStyle w:val="normaltextrun"/>
          <w:rFonts w:ascii="Calibri" w:eastAsia="Calibri" w:hAnsi="Calibri" w:cs="Calibri"/>
          <w:b/>
          <w:bCs/>
          <w:color w:val="000000" w:themeColor="text1"/>
          <w:sz w:val="24"/>
          <w:szCs w:val="24"/>
        </w:rPr>
        <w:t>There are certain changes in the sampling criterion and methodology for sample selection compared to previous half year submission. Auditors are advised to refer Annexure III carefully before initiating the audit. </w:t>
      </w:r>
    </w:p>
    <w:p w14:paraId="50E6C9C3" w14:textId="7775465A" w:rsidR="1E554DD0" w:rsidRPr="003A45ED" w:rsidRDefault="1E554DD0" w:rsidP="004C4A6D">
      <w:pPr>
        <w:pStyle w:val="ListParagraph"/>
        <w:numPr>
          <w:ilvl w:val="0"/>
          <w:numId w:val="3"/>
        </w:numPr>
        <w:spacing w:line="240" w:lineRule="auto"/>
        <w:ind w:left="714" w:hanging="357"/>
        <w:contextualSpacing w:val="0"/>
        <w:jc w:val="both"/>
        <w:rPr>
          <w:rFonts w:eastAsiaTheme="minorEastAsia"/>
          <w:b/>
          <w:bCs/>
          <w:color w:val="000000" w:themeColor="text1"/>
          <w:sz w:val="24"/>
          <w:szCs w:val="24"/>
          <w:lang w:val="en-US"/>
        </w:rPr>
      </w:pPr>
      <w:r w:rsidRPr="003A45ED">
        <w:rPr>
          <w:rStyle w:val="normaltextrun"/>
          <w:rFonts w:ascii="Calibri" w:eastAsia="Calibri" w:hAnsi="Calibri" w:cs="Calibri"/>
          <w:b/>
          <w:bCs/>
          <w:color w:val="000000" w:themeColor="text1"/>
          <w:sz w:val="24"/>
          <w:szCs w:val="24"/>
        </w:rPr>
        <w:t xml:space="preserve">For each “Not complied” observation, wherever applicable the auditor shall mandatorily provide the “no. of instances verified”, “% of instances where non-compliance is observed” and “Amount/value involved where non-compliance is observed” while submitting the Audit report. </w:t>
      </w:r>
    </w:p>
    <w:p w14:paraId="0CD38AE6" w14:textId="7793625C"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Auditor to comment on improvements brought about in the operations between the last audit and the current audit at point no. 20 of the checklist. </w:t>
      </w:r>
    </w:p>
    <w:p w14:paraId="5CE2C30F" w14:textId="58BB8366"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A statement by the auditor that the provisions of SCRA 1956, SEBI Act 1992, SEBI (Stock Brokers) Regulations 1992, SCRR 1957, Rules, Bye laws, Regulations, circulars of SEBI, agreements, Bye laws of  Exchange/Clearing Corporation, data security and insurance have been covered in the audit.  </w:t>
      </w:r>
    </w:p>
    <w:p w14:paraId="787FB74C" w14:textId="756A7916"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 Auditor shall specifically declare about direct / indirect interest in or relationship with the member or its shareholders / directors / partners / proprietors / management if any and also confirm that they do not perceive any conflict of interest in such relationship / interest while conducting internal audit of the said member.</w:t>
      </w:r>
    </w:p>
    <w:p w14:paraId="5F88AD1D" w14:textId="10F56A00"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Sample size indicated in the format above is minimum sample size. The guidelines for selection of sample is given in Annexure III. All Auditors are advised to adhere to the guidelines while verifying the respective areas. The auditor may increase the sample size as it may deem fit. </w:t>
      </w:r>
      <w:r w:rsidRPr="0A0DFFC6">
        <w:rPr>
          <w:rFonts w:ascii="Calibri" w:eastAsia="Calibri" w:hAnsi="Calibri" w:cs="Calibri"/>
          <w:sz w:val="24"/>
          <w:szCs w:val="24"/>
        </w:rPr>
        <w:t xml:space="preserve"> </w:t>
      </w:r>
    </w:p>
    <w:p w14:paraId="1BEEF325" w14:textId="03BD5A2A"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lastRenderedPageBreak/>
        <w:t xml:space="preserve">For each theme/area of audit, auditor shall clearly specify the sample size verified and in case of any non-compliance, the number of instances where adverse observations is noted including the details of the adverse observations in the space provided. </w:t>
      </w:r>
      <w:r w:rsidRPr="0A0DFFC6">
        <w:rPr>
          <w:rFonts w:ascii="Calibri" w:eastAsia="Calibri" w:hAnsi="Calibri" w:cs="Calibri"/>
          <w:b/>
          <w:bCs/>
          <w:sz w:val="24"/>
          <w:szCs w:val="24"/>
          <w:lang w:val="en-US"/>
        </w:rPr>
        <w:t xml:space="preserve"> </w:t>
      </w:r>
    </w:p>
    <w:p w14:paraId="05A4C7A3" w14:textId="44368DBA"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The internal audit report should be submitted to the Exchange as per the report format specified above. </w:t>
      </w:r>
    </w:p>
    <w:p w14:paraId="0DFCFDEB" w14:textId="67C1FC6D"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 xml:space="preserve">In case where internal audit report submitted is incomplete and not as per the prescribed guidelines like non-adherence to sample size guidelines same would be treated as non-submission of internal audit report. Exchange reserves the right to advise a Member to change its auditor if quality of the report is not satisfactory or the audit is not carried out as per guidelines. </w:t>
      </w:r>
    </w:p>
    <w:p w14:paraId="47BD4E89" w14:textId="203B6B9C" w:rsidR="1B291F2B" w:rsidRDefault="1B291F2B" w:rsidP="004C4A6D">
      <w:pPr>
        <w:pStyle w:val="ListParagraph"/>
        <w:numPr>
          <w:ilvl w:val="0"/>
          <w:numId w:val="3"/>
        </w:numPr>
        <w:spacing w:line="240" w:lineRule="auto"/>
        <w:ind w:left="714" w:hanging="357"/>
        <w:contextualSpacing w:val="0"/>
        <w:rPr>
          <w:rFonts w:eastAsiaTheme="minorEastAsia"/>
          <w:sz w:val="24"/>
          <w:szCs w:val="24"/>
        </w:rPr>
      </w:pPr>
      <w:r w:rsidRPr="0A0DFFC6">
        <w:rPr>
          <w:rFonts w:ascii="Calibri" w:eastAsia="Calibri" w:hAnsi="Calibri" w:cs="Calibri"/>
          <w:sz w:val="24"/>
          <w:szCs w:val="24"/>
          <w:lang w:val="en-US"/>
        </w:rPr>
        <w:t>If in the opinion of the auditors, any observation related to any area also possesses a risk relating to Anti Money Laundering (AML) or Combating Financing of Terrorism (CFT) then such observation should be highlighted clearly specifying the risk relating to it.</w:t>
      </w:r>
    </w:p>
    <w:p w14:paraId="020614B3" w14:textId="6DCB1C5A" w:rsidR="0A0DFFC6" w:rsidRDefault="0A0DFFC6" w:rsidP="0A0DFFC6"/>
    <w:sectPr w:rsidR="0A0DFFC6" w:rsidSect="005F76E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0081A" w14:textId="77777777" w:rsidR="00D11E66" w:rsidRDefault="00D11E66" w:rsidP="00F16865">
      <w:pPr>
        <w:spacing w:after="0" w:line="240" w:lineRule="auto"/>
      </w:pPr>
      <w:r>
        <w:separator/>
      </w:r>
    </w:p>
  </w:endnote>
  <w:endnote w:type="continuationSeparator" w:id="0">
    <w:p w14:paraId="06BD8607" w14:textId="77777777" w:rsidR="00D11E66" w:rsidRDefault="00D11E66" w:rsidP="00F16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9881A" w14:textId="77777777" w:rsidR="00D11E66" w:rsidRDefault="00D11E66" w:rsidP="00F16865">
      <w:pPr>
        <w:spacing w:after="0" w:line="240" w:lineRule="auto"/>
      </w:pPr>
      <w:r>
        <w:separator/>
      </w:r>
    </w:p>
  </w:footnote>
  <w:footnote w:type="continuationSeparator" w:id="0">
    <w:p w14:paraId="5B174453" w14:textId="77777777" w:rsidR="00D11E66" w:rsidRDefault="00D11E66" w:rsidP="00F168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03C09"/>
    <w:multiLevelType w:val="hybridMultilevel"/>
    <w:tmpl w:val="C05879DC"/>
    <w:lvl w:ilvl="0" w:tplc="6CD49924">
      <w:start w:val="1"/>
      <w:numFmt w:val="lowerLetter"/>
      <w:lvlText w:val="%1."/>
      <w:lvlJc w:val="left"/>
      <w:pPr>
        <w:ind w:left="720" w:hanging="360"/>
      </w:pPr>
    </w:lvl>
    <w:lvl w:ilvl="1" w:tplc="6458F3B0">
      <w:start w:val="1"/>
      <w:numFmt w:val="lowerLetter"/>
      <w:lvlText w:val="%2."/>
      <w:lvlJc w:val="left"/>
      <w:pPr>
        <w:ind w:left="1440" w:hanging="360"/>
      </w:pPr>
    </w:lvl>
    <w:lvl w:ilvl="2" w:tplc="444A5D04">
      <w:start w:val="1"/>
      <w:numFmt w:val="lowerRoman"/>
      <w:lvlText w:val="%3."/>
      <w:lvlJc w:val="right"/>
      <w:pPr>
        <w:ind w:left="2160" w:hanging="180"/>
      </w:pPr>
    </w:lvl>
    <w:lvl w:ilvl="3" w:tplc="E83CE31E">
      <w:start w:val="1"/>
      <w:numFmt w:val="decimal"/>
      <w:lvlText w:val="%4."/>
      <w:lvlJc w:val="left"/>
      <w:pPr>
        <w:ind w:left="2880" w:hanging="360"/>
      </w:pPr>
    </w:lvl>
    <w:lvl w:ilvl="4" w:tplc="8B18A408">
      <w:start w:val="1"/>
      <w:numFmt w:val="lowerLetter"/>
      <w:lvlText w:val="%5."/>
      <w:lvlJc w:val="left"/>
      <w:pPr>
        <w:ind w:left="3600" w:hanging="360"/>
      </w:pPr>
    </w:lvl>
    <w:lvl w:ilvl="5" w:tplc="3EE4FBD2">
      <w:start w:val="1"/>
      <w:numFmt w:val="lowerRoman"/>
      <w:lvlText w:val="%6."/>
      <w:lvlJc w:val="right"/>
      <w:pPr>
        <w:ind w:left="4320" w:hanging="180"/>
      </w:pPr>
    </w:lvl>
    <w:lvl w:ilvl="6" w:tplc="72EEA5A6">
      <w:start w:val="1"/>
      <w:numFmt w:val="decimal"/>
      <w:lvlText w:val="%7."/>
      <w:lvlJc w:val="left"/>
      <w:pPr>
        <w:ind w:left="5040" w:hanging="360"/>
      </w:pPr>
    </w:lvl>
    <w:lvl w:ilvl="7" w:tplc="6094A206">
      <w:start w:val="1"/>
      <w:numFmt w:val="lowerLetter"/>
      <w:lvlText w:val="%8."/>
      <w:lvlJc w:val="left"/>
      <w:pPr>
        <w:ind w:left="5760" w:hanging="360"/>
      </w:pPr>
    </w:lvl>
    <w:lvl w:ilvl="8" w:tplc="71BA66F8">
      <w:start w:val="1"/>
      <w:numFmt w:val="lowerRoman"/>
      <w:lvlText w:val="%9."/>
      <w:lvlJc w:val="right"/>
      <w:pPr>
        <w:ind w:left="6480" w:hanging="180"/>
      </w:pPr>
    </w:lvl>
  </w:abstractNum>
  <w:abstractNum w:abstractNumId="1" w15:restartNumberingAfterBreak="0">
    <w:nsid w:val="213A7666"/>
    <w:multiLevelType w:val="hybridMultilevel"/>
    <w:tmpl w:val="E94224F4"/>
    <w:lvl w:ilvl="0" w:tplc="21923DA2">
      <w:start w:val="1"/>
      <w:numFmt w:val="decimal"/>
      <w:lvlText w:val="%1."/>
      <w:lvlJc w:val="left"/>
      <w:pPr>
        <w:ind w:left="720" w:hanging="360"/>
      </w:pPr>
    </w:lvl>
    <w:lvl w:ilvl="1" w:tplc="E3C6AC58">
      <w:start w:val="1"/>
      <w:numFmt w:val="lowerLetter"/>
      <w:lvlText w:val="%2."/>
      <w:lvlJc w:val="left"/>
      <w:pPr>
        <w:ind w:left="1440" w:hanging="360"/>
      </w:pPr>
    </w:lvl>
    <w:lvl w:ilvl="2" w:tplc="16D4357C">
      <w:start w:val="1"/>
      <w:numFmt w:val="lowerRoman"/>
      <w:lvlText w:val="%3."/>
      <w:lvlJc w:val="right"/>
      <w:pPr>
        <w:ind w:left="2160" w:hanging="180"/>
      </w:pPr>
    </w:lvl>
    <w:lvl w:ilvl="3" w:tplc="612EA910">
      <w:start w:val="1"/>
      <w:numFmt w:val="decimal"/>
      <w:lvlText w:val="%4."/>
      <w:lvlJc w:val="left"/>
      <w:pPr>
        <w:ind w:left="2880" w:hanging="360"/>
      </w:pPr>
    </w:lvl>
    <w:lvl w:ilvl="4" w:tplc="64CC6074">
      <w:start w:val="1"/>
      <w:numFmt w:val="lowerLetter"/>
      <w:lvlText w:val="%5."/>
      <w:lvlJc w:val="left"/>
      <w:pPr>
        <w:ind w:left="3600" w:hanging="360"/>
      </w:pPr>
    </w:lvl>
    <w:lvl w:ilvl="5" w:tplc="D66800D4">
      <w:start w:val="1"/>
      <w:numFmt w:val="lowerRoman"/>
      <w:lvlText w:val="%6."/>
      <w:lvlJc w:val="right"/>
      <w:pPr>
        <w:ind w:left="4320" w:hanging="180"/>
      </w:pPr>
    </w:lvl>
    <w:lvl w:ilvl="6" w:tplc="0F7E9E1C">
      <w:start w:val="1"/>
      <w:numFmt w:val="decimal"/>
      <w:lvlText w:val="%7."/>
      <w:lvlJc w:val="left"/>
      <w:pPr>
        <w:ind w:left="5040" w:hanging="360"/>
      </w:pPr>
    </w:lvl>
    <w:lvl w:ilvl="7" w:tplc="30CC91A8">
      <w:start w:val="1"/>
      <w:numFmt w:val="lowerLetter"/>
      <w:lvlText w:val="%8."/>
      <w:lvlJc w:val="left"/>
      <w:pPr>
        <w:ind w:left="5760" w:hanging="360"/>
      </w:pPr>
    </w:lvl>
    <w:lvl w:ilvl="8" w:tplc="40F45118">
      <w:start w:val="1"/>
      <w:numFmt w:val="lowerRoman"/>
      <w:lvlText w:val="%9."/>
      <w:lvlJc w:val="right"/>
      <w:pPr>
        <w:ind w:left="6480" w:hanging="180"/>
      </w:pPr>
    </w:lvl>
  </w:abstractNum>
  <w:abstractNum w:abstractNumId="2" w15:restartNumberingAfterBreak="0">
    <w:nsid w:val="3A5D37D3"/>
    <w:multiLevelType w:val="hybridMultilevel"/>
    <w:tmpl w:val="923EEDC6"/>
    <w:lvl w:ilvl="0" w:tplc="7FBCE6E6">
      <w:start w:val="1"/>
      <w:numFmt w:val="decimal"/>
      <w:lvlText w:val="%1."/>
      <w:lvlJc w:val="left"/>
      <w:pPr>
        <w:ind w:left="720" w:hanging="360"/>
      </w:pPr>
    </w:lvl>
    <w:lvl w:ilvl="1" w:tplc="B1A48C9A">
      <w:start w:val="1"/>
      <w:numFmt w:val="lowerLetter"/>
      <w:lvlText w:val="%2."/>
      <w:lvlJc w:val="left"/>
      <w:pPr>
        <w:ind w:left="1440" w:hanging="360"/>
      </w:pPr>
    </w:lvl>
    <w:lvl w:ilvl="2" w:tplc="546AE160">
      <w:start w:val="1"/>
      <w:numFmt w:val="lowerRoman"/>
      <w:lvlText w:val="%3."/>
      <w:lvlJc w:val="right"/>
      <w:pPr>
        <w:ind w:left="2160" w:hanging="180"/>
      </w:pPr>
    </w:lvl>
    <w:lvl w:ilvl="3" w:tplc="C20A8D68">
      <w:start w:val="1"/>
      <w:numFmt w:val="decimal"/>
      <w:lvlText w:val="%4."/>
      <w:lvlJc w:val="left"/>
      <w:pPr>
        <w:ind w:left="2880" w:hanging="360"/>
      </w:pPr>
    </w:lvl>
    <w:lvl w:ilvl="4" w:tplc="715065BC">
      <w:start w:val="1"/>
      <w:numFmt w:val="lowerLetter"/>
      <w:lvlText w:val="%5."/>
      <w:lvlJc w:val="left"/>
      <w:pPr>
        <w:ind w:left="3600" w:hanging="360"/>
      </w:pPr>
    </w:lvl>
    <w:lvl w:ilvl="5" w:tplc="77684460">
      <w:start w:val="1"/>
      <w:numFmt w:val="lowerRoman"/>
      <w:lvlText w:val="%6."/>
      <w:lvlJc w:val="right"/>
      <w:pPr>
        <w:ind w:left="4320" w:hanging="180"/>
      </w:pPr>
    </w:lvl>
    <w:lvl w:ilvl="6" w:tplc="A4500788">
      <w:start w:val="1"/>
      <w:numFmt w:val="decimal"/>
      <w:lvlText w:val="%7."/>
      <w:lvlJc w:val="left"/>
      <w:pPr>
        <w:ind w:left="5040" w:hanging="360"/>
      </w:pPr>
    </w:lvl>
    <w:lvl w:ilvl="7" w:tplc="404AC404">
      <w:start w:val="1"/>
      <w:numFmt w:val="lowerLetter"/>
      <w:lvlText w:val="%8."/>
      <w:lvlJc w:val="left"/>
      <w:pPr>
        <w:ind w:left="5760" w:hanging="360"/>
      </w:pPr>
    </w:lvl>
    <w:lvl w:ilvl="8" w:tplc="8A3ED62C">
      <w:start w:val="1"/>
      <w:numFmt w:val="lowerRoman"/>
      <w:lvlText w:val="%9."/>
      <w:lvlJc w:val="right"/>
      <w:pPr>
        <w:ind w:left="6480" w:hanging="180"/>
      </w:pPr>
    </w:lvl>
  </w:abstractNum>
  <w:abstractNum w:abstractNumId="3" w15:restartNumberingAfterBreak="0">
    <w:nsid w:val="5D6F22A5"/>
    <w:multiLevelType w:val="hybridMultilevel"/>
    <w:tmpl w:val="88047BC4"/>
    <w:lvl w:ilvl="0" w:tplc="9894EC90">
      <w:start w:val="1"/>
      <w:numFmt w:val="lowerLetter"/>
      <w:lvlText w:val="%1."/>
      <w:lvlJc w:val="left"/>
      <w:pPr>
        <w:ind w:left="720" w:hanging="360"/>
      </w:pPr>
    </w:lvl>
    <w:lvl w:ilvl="1" w:tplc="DBA4D67C">
      <w:start w:val="1"/>
      <w:numFmt w:val="lowerLetter"/>
      <w:lvlText w:val="%2."/>
      <w:lvlJc w:val="left"/>
      <w:pPr>
        <w:ind w:left="1440" w:hanging="360"/>
      </w:pPr>
    </w:lvl>
    <w:lvl w:ilvl="2" w:tplc="EAF2D8E0">
      <w:start w:val="1"/>
      <w:numFmt w:val="lowerRoman"/>
      <w:lvlText w:val="%3."/>
      <w:lvlJc w:val="right"/>
      <w:pPr>
        <w:ind w:left="2160" w:hanging="180"/>
      </w:pPr>
    </w:lvl>
    <w:lvl w:ilvl="3" w:tplc="B3AEB57A">
      <w:start w:val="1"/>
      <w:numFmt w:val="decimal"/>
      <w:lvlText w:val="%4."/>
      <w:lvlJc w:val="left"/>
      <w:pPr>
        <w:ind w:left="2880" w:hanging="360"/>
      </w:pPr>
    </w:lvl>
    <w:lvl w:ilvl="4" w:tplc="832A4C30">
      <w:start w:val="1"/>
      <w:numFmt w:val="lowerLetter"/>
      <w:lvlText w:val="%5."/>
      <w:lvlJc w:val="left"/>
      <w:pPr>
        <w:ind w:left="3600" w:hanging="360"/>
      </w:pPr>
    </w:lvl>
    <w:lvl w:ilvl="5" w:tplc="2754355C">
      <w:start w:val="1"/>
      <w:numFmt w:val="lowerRoman"/>
      <w:lvlText w:val="%6."/>
      <w:lvlJc w:val="right"/>
      <w:pPr>
        <w:ind w:left="4320" w:hanging="180"/>
      </w:pPr>
    </w:lvl>
    <w:lvl w:ilvl="6" w:tplc="58A4EA48">
      <w:start w:val="1"/>
      <w:numFmt w:val="decimal"/>
      <w:lvlText w:val="%7."/>
      <w:lvlJc w:val="left"/>
      <w:pPr>
        <w:ind w:left="5040" w:hanging="360"/>
      </w:pPr>
    </w:lvl>
    <w:lvl w:ilvl="7" w:tplc="5C8AB696">
      <w:start w:val="1"/>
      <w:numFmt w:val="lowerLetter"/>
      <w:lvlText w:val="%8."/>
      <w:lvlJc w:val="left"/>
      <w:pPr>
        <w:ind w:left="5760" w:hanging="360"/>
      </w:pPr>
    </w:lvl>
    <w:lvl w:ilvl="8" w:tplc="21B6C446">
      <w:start w:val="1"/>
      <w:numFmt w:val="lowerRoman"/>
      <w:lvlText w:val="%9."/>
      <w:lvlJc w:val="right"/>
      <w:pPr>
        <w:ind w:left="6480" w:hanging="180"/>
      </w:pPr>
    </w:lvl>
  </w:abstractNum>
  <w:abstractNum w:abstractNumId="4" w15:restartNumberingAfterBreak="0">
    <w:nsid w:val="6A447D21"/>
    <w:multiLevelType w:val="hybridMultilevel"/>
    <w:tmpl w:val="372A9390"/>
    <w:lvl w:ilvl="0" w:tplc="9EB877A8">
      <w:start w:val="1"/>
      <w:numFmt w:val="lowerRoman"/>
      <w:lvlText w:val="%1."/>
      <w:lvlJc w:val="right"/>
      <w:pPr>
        <w:ind w:left="720" w:hanging="360"/>
      </w:pPr>
    </w:lvl>
    <w:lvl w:ilvl="1" w:tplc="FA507476">
      <w:start w:val="1"/>
      <w:numFmt w:val="lowerLetter"/>
      <w:lvlText w:val="%2."/>
      <w:lvlJc w:val="left"/>
      <w:pPr>
        <w:ind w:left="1440" w:hanging="360"/>
      </w:pPr>
    </w:lvl>
    <w:lvl w:ilvl="2" w:tplc="2CAC347A">
      <w:start w:val="1"/>
      <w:numFmt w:val="lowerRoman"/>
      <w:lvlText w:val="%3."/>
      <w:lvlJc w:val="right"/>
      <w:pPr>
        <w:ind w:left="2160" w:hanging="180"/>
      </w:pPr>
    </w:lvl>
    <w:lvl w:ilvl="3" w:tplc="863E77A6">
      <w:start w:val="1"/>
      <w:numFmt w:val="decimal"/>
      <w:lvlText w:val="%4."/>
      <w:lvlJc w:val="left"/>
      <w:pPr>
        <w:ind w:left="2880" w:hanging="360"/>
      </w:pPr>
    </w:lvl>
    <w:lvl w:ilvl="4" w:tplc="A08A6A38">
      <w:start w:val="1"/>
      <w:numFmt w:val="lowerLetter"/>
      <w:lvlText w:val="%5."/>
      <w:lvlJc w:val="left"/>
      <w:pPr>
        <w:ind w:left="3600" w:hanging="360"/>
      </w:pPr>
    </w:lvl>
    <w:lvl w:ilvl="5" w:tplc="796ECDAA">
      <w:start w:val="1"/>
      <w:numFmt w:val="lowerRoman"/>
      <w:lvlText w:val="%6."/>
      <w:lvlJc w:val="right"/>
      <w:pPr>
        <w:ind w:left="4320" w:hanging="180"/>
      </w:pPr>
    </w:lvl>
    <w:lvl w:ilvl="6" w:tplc="84C63804">
      <w:start w:val="1"/>
      <w:numFmt w:val="decimal"/>
      <w:lvlText w:val="%7."/>
      <w:lvlJc w:val="left"/>
      <w:pPr>
        <w:ind w:left="5040" w:hanging="360"/>
      </w:pPr>
    </w:lvl>
    <w:lvl w:ilvl="7" w:tplc="79ECD1D6">
      <w:start w:val="1"/>
      <w:numFmt w:val="lowerLetter"/>
      <w:lvlText w:val="%8."/>
      <w:lvlJc w:val="left"/>
      <w:pPr>
        <w:ind w:left="5760" w:hanging="360"/>
      </w:pPr>
    </w:lvl>
    <w:lvl w:ilvl="8" w:tplc="ABE6481E">
      <w:start w:val="1"/>
      <w:numFmt w:val="lowerRoman"/>
      <w:lvlText w:val="%9."/>
      <w:lvlJc w:val="right"/>
      <w:pPr>
        <w:ind w:left="6480" w:hanging="180"/>
      </w:pPr>
    </w:lvl>
  </w:abstractNum>
  <w:abstractNum w:abstractNumId="5" w15:restartNumberingAfterBreak="0">
    <w:nsid w:val="7A7E00C4"/>
    <w:multiLevelType w:val="hybridMultilevel"/>
    <w:tmpl w:val="7ED430EA"/>
    <w:lvl w:ilvl="0" w:tplc="D61A39BE">
      <w:start w:val="1"/>
      <w:numFmt w:val="decimal"/>
      <w:lvlText w:val="%1)"/>
      <w:lvlJc w:val="left"/>
      <w:pPr>
        <w:ind w:left="435" w:hanging="435"/>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6E5"/>
    <w:rsid w:val="000033C5"/>
    <w:rsid w:val="000076B8"/>
    <w:rsid w:val="00013EB0"/>
    <w:rsid w:val="000207F8"/>
    <w:rsid w:val="0006633D"/>
    <w:rsid w:val="0007588C"/>
    <w:rsid w:val="000C568B"/>
    <w:rsid w:val="000D77BB"/>
    <w:rsid w:val="000E6072"/>
    <w:rsid w:val="0011044A"/>
    <w:rsid w:val="001263D0"/>
    <w:rsid w:val="00134883"/>
    <w:rsid w:val="00136732"/>
    <w:rsid w:val="00160A40"/>
    <w:rsid w:val="00167B64"/>
    <w:rsid w:val="00171078"/>
    <w:rsid w:val="00180D72"/>
    <w:rsid w:val="001868B8"/>
    <w:rsid w:val="00186E33"/>
    <w:rsid w:val="002167E6"/>
    <w:rsid w:val="00222989"/>
    <w:rsid w:val="002244C8"/>
    <w:rsid w:val="0024396E"/>
    <w:rsid w:val="00252426"/>
    <w:rsid w:val="002541C8"/>
    <w:rsid w:val="00261E5B"/>
    <w:rsid w:val="00262A54"/>
    <w:rsid w:val="002652EE"/>
    <w:rsid w:val="002D0EEE"/>
    <w:rsid w:val="002D66E9"/>
    <w:rsid w:val="00355660"/>
    <w:rsid w:val="003A45ED"/>
    <w:rsid w:val="003C140C"/>
    <w:rsid w:val="003D0637"/>
    <w:rsid w:val="003D343D"/>
    <w:rsid w:val="003D4D07"/>
    <w:rsid w:val="003E60C1"/>
    <w:rsid w:val="00436AB0"/>
    <w:rsid w:val="00437ACB"/>
    <w:rsid w:val="004429AA"/>
    <w:rsid w:val="00446A80"/>
    <w:rsid w:val="00476A8D"/>
    <w:rsid w:val="00485F07"/>
    <w:rsid w:val="004B4C32"/>
    <w:rsid w:val="004C28F2"/>
    <w:rsid w:val="004C4A6D"/>
    <w:rsid w:val="004F76F4"/>
    <w:rsid w:val="00522114"/>
    <w:rsid w:val="005304A7"/>
    <w:rsid w:val="005508F6"/>
    <w:rsid w:val="00555063"/>
    <w:rsid w:val="005A7307"/>
    <w:rsid w:val="005C133F"/>
    <w:rsid w:val="005D3E92"/>
    <w:rsid w:val="005F76E5"/>
    <w:rsid w:val="00617AD9"/>
    <w:rsid w:val="006516F2"/>
    <w:rsid w:val="00676548"/>
    <w:rsid w:val="006769D3"/>
    <w:rsid w:val="00686F97"/>
    <w:rsid w:val="00687D15"/>
    <w:rsid w:val="00696EFB"/>
    <w:rsid w:val="006A5FF7"/>
    <w:rsid w:val="006D36B1"/>
    <w:rsid w:val="006F1DDC"/>
    <w:rsid w:val="006F2CF0"/>
    <w:rsid w:val="007031E1"/>
    <w:rsid w:val="00706F2F"/>
    <w:rsid w:val="00734F9C"/>
    <w:rsid w:val="007C33B3"/>
    <w:rsid w:val="007C423E"/>
    <w:rsid w:val="00805692"/>
    <w:rsid w:val="00824272"/>
    <w:rsid w:val="00830C0E"/>
    <w:rsid w:val="00880568"/>
    <w:rsid w:val="008F0F7E"/>
    <w:rsid w:val="009257AD"/>
    <w:rsid w:val="0093348C"/>
    <w:rsid w:val="00947785"/>
    <w:rsid w:val="0095035C"/>
    <w:rsid w:val="009507E4"/>
    <w:rsid w:val="009523AD"/>
    <w:rsid w:val="009569CB"/>
    <w:rsid w:val="00980C74"/>
    <w:rsid w:val="0098136E"/>
    <w:rsid w:val="00994B38"/>
    <w:rsid w:val="009A40BF"/>
    <w:rsid w:val="009B3417"/>
    <w:rsid w:val="009B4D9C"/>
    <w:rsid w:val="009D5544"/>
    <w:rsid w:val="009D5ABA"/>
    <w:rsid w:val="009E06A2"/>
    <w:rsid w:val="009E5F81"/>
    <w:rsid w:val="009F4C8E"/>
    <w:rsid w:val="00A0261A"/>
    <w:rsid w:val="00A20F44"/>
    <w:rsid w:val="00A267BE"/>
    <w:rsid w:val="00A32646"/>
    <w:rsid w:val="00A379EF"/>
    <w:rsid w:val="00A94C78"/>
    <w:rsid w:val="00AA4CBB"/>
    <w:rsid w:val="00AB4E52"/>
    <w:rsid w:val="00AB6283"/>
    <w:rsid w:val="00AE776E"/>
    <w:rsid w:val="00B0628F"/>
    <w:rsid w:val="00B30117"/>
    <w:rsid w:val="00B45E21"/>
    <w:rsid w:val="00B5611D"/>
    <w:rsid w:val="00B6264A"/>
    <w:rsid w:val="00B877DF"/>
    <w:rsid w:val="00BA189A"/>
    <w:rsid w:val="00BA6C7A"/>
    <w:rsid w:val="00BD7028"/>
    <w:rsid w:val="00C422FB"/>
    <w:rsid w:val="00C778B3"/>
    <w:rsid w:val="00C80648"/>
    <w:rsid w:val="00C92139"/>
    <w:rsid w:val="00C9522F"/>
    <w:rsid w:val="00C96F07"/>
    <w:rsid w:val="00CB247B"/>
    <w:rsid w:val="00CF0368"/>
    <w:rsid w:val="00D11E66"/>
    <w:rsid w:val="00D12E16"/>
    <w:rsid w:val="00D30B1A"/>
    <w:rsid w:val="00D41477"/>
    <w:rsid w:val="00D52714"/>
    <w:rsid w:val="00D84101"/>
    <w:rsid w:val="00D872BF"/>
    <w:rsid w:val="00DC4A60"/>
    <w:rsid w:val="00DC75CD"/>
    <w:rsid w:val="00DD542D"/>
    <w:rsid w:val="00DF0B0C"/>
    <w:rsid w:val="00E22178"/>
    <w:rsid w:val="00E5153C"/>
    <w:rsid w:val="00E53DA8"/>
    <w:rsid w:val="00E90005"/>
    <w:rsid w:val="00EB14E1"/>
    <w:rsid w:val="00EB544E"/>
    <w:rsid w:val="00F10580"/>
    <w:rsid w:val="00F13314"/>
    <w:rsid w:val="00F16865"/>
    <w:rsid w:val="00F266B1"/>
    <w:rsid w:val="00F5589D"/>
    <w:rsid w:val="00FA0A0B"/>
    <w:rsid w:val="00FC3863"/>
    <w:rsid w:val="00FC4261"/>
    <w:rsid w:val="00FC6D10"/>
    <w:rsid w:val="00FE0F3D"/>
    <w:rsid w:val="00FF373B"/>
    <w:rsid w:val="00FF71B0"/>
    <w:rsid w:val="00FF7244"/>
    <w:rsid w:val="0A0DFFC6"/>
    <w:rsid w:val="0FE738B1"/>
    <w:rsid w:val="18B2F2D1"/>
    <w:rsid w:val="1B291F2B"/>
    <w:rsid w:val="1BAE6EA2"/>
    <w:rsid w:val="1E554DD0"/>
    <w:rsid w:val="221DFA9E"/>
    <w:rsid w:val="23B9CAFF"/>
    <w:rsid w:val="25D86FBF"/>
    <w:rsid w:val="27F78A71"/>
    <w:rsid w:val="2821092D"/>
    <w:rsid w:val="3C58AAE8"/>
    <w:rsid w:val="3FE20FAB"/>
    <w:rsid w:val="497AF5EF"/>
    <w:rsid w:val="588078C9"/>
    <w:rsid w:val="591BCEE5"/>
    <w:rsid w:val="5EC1ED18"/>
    <w:rsid w:val="5F40A162"/>
    <w:rsid w:val="5FA22F84"/>
    <w:rsid w:val="784C7E89"/>
    <w:rsid w:val="7B8F8AE0"/>
    <w:rsid w:val="7DBE61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E1595"/>
  <w15:chartTrackingRefBased/>
  <w15:docId w15:val="{29F9679C-C03E-432A-B25D-699928016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75CD"/>
    <w:pPr>
      <w:ind w:left="720"/>
      <w:contextualSpacing/>
    </w:pPr>
  </w:style>
  <w:style w:type="character" w:customStyle="1" w:styleId="normaltextrun">
    <w:name w:val="normaltextrun"/>
    <w:basedOn w:val="DefaultParagraphFont"/>
    <w:rsid w:val="0A0DFFC6"/>
  </w:style>
  <w:style w:type="character" w:customStyle="1" w:styleId="eop">
    <w:name w:val="eop"/>
    <w:basedOn w:val="DefaultParagraphFont"/>
    <w:rsid w:val="0A0DFFC6"/>
  </w:style>
  <w:style w:type="paragraph" w:customStyle="1" w:styleId="paragraph">
    <w:name w:val="paragraph"/>
    <w:basedOn w:val="Normal"/>
    <w:rsid w:val="0A0DFFC6"/>
    <w:pPr>
      <w:spacing w:beforeAutospacing="1" w:afterAutospacing="1"/>
    </w:pPr>
    <w:rPr>
      <w:rFonts w:ascii="Times New Roman" w:eastAsia="Times New Roman" w:hAnsi="Times New Roman" w:cs="Times New Roman"/>
      <w:sz w:val="24"/>
      <w:szCs w:val="24"/>
      <w:lang w:eastAsia="en-IN"/>
    </w:rPr>
  </w:style>
  <w:style w:type="table" w:styleId="TableGrid">
    <w:name w:val="Table Grid"/>
    <w:basedOn w:val="TableNormal"/>
    <w:uiPriority w:val="39"/>
    <w:rsid w:val="00167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245035">
      <w:bodyDiv w:val="1"/>
      <w:marLeft w:val="0"/>
      <w:marRight w:val="0"/>
      <w:marTop w:val="0"/>
      <w:marBottom w:val="0"/>
      <w:divBdr>
        <w:top w:val="none" w:sz="0" w:space="0" w:color="auto"/>
        <w:left w:val="none" w:sz="0" w:space="0" w:color="auto"/>
        <w:bottom w:val="none" w:sz="0" w:space="0" w:color="auto"/>
        <w:right w:val="none" w:sz="0" w:space="0" w:color="auto"/>
      </w:divBdr>
    </w:div>
    <w:div w:id="973220746">
      <w:bodyDiv w:val="1"/>
      <w:marLeft w:val="0"/>
      <w:marRight w:val="0"/>
      <w:marTop w:val="0"/>
      <w:marBottom w:val="0"/>
      <w:divBdr>
        <w:top w:val="none" w:sz="0" w:space="0" w:color="auto"/>
        <w:left w:val="none" w:sz="0" w:space="0" w:color="auto"/>
        <w:bottom w:val="none" w:sz="0" w:space="0" w:color="auto"/>
        <w:right w:val="none" w:sz="0" w:space="0" w:color="auto"/>
      </w:divBdr>
    </w:div>
    <w:div w:id="1115565457">
      <w:bodyDiv w:val="1"/>
      <w:marLeft w:val="0"/>
      <w:marRight w:val="0"/>
      <w:marTop w:val="0"/>
      <w:marBottom w:val="0"/>
      <w:divBdr>
        <w:top w:val="none" w:sz="0" w:space="0" w:color="auto"/>
        <w:left w:val="none" w:sz="0" w:space="0" w:color="auto"/>
        <w:bottom w:val="none" w:sz="0" w:space="0" w:color="auto"/>
        <w:right w:val="none" w:sz="0" w:space="0" w:color="auto"/>
      </w:divBdr>
    </w:div>
    <w:div w:id="190224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17836</Words>
  <Characters>101666</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csbhairavijoshi@outlook.com</dc:creator>
  <cp:keywords/>
  <dc:description/>
  <cp:lastModifiedBy>BHAIRAVI JOSHI (INSP-ONSITE)</cp:lastModifiedBy>
  <cp:revision>73</cp:revision>
  <dcterms:created xsi:type="dcterms:W3CDTF">2022-04-05T09:07:00Z</dcterms:created>
  <dcterms:modified xsi:type="dcterms:W3CDTF">2022-04-18T10:35:00Z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2021-10-22T08:28:46Z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8e589789-5663-4812-8c30-898a8b94342e</vt:lpwstr>
  </property>
  <property fmtid="{D5CDD505-2E9C-101B-9397-08002B2CF9AE}" pid="8" name="MSIP_Label_305f50f5-e953-4c63-867b-388561f41989_ContentBits">
    <vt:lpwstr>0</vt:lpwstr>
  </property>
</Properties>
</file>